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val="en-US"/>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-878774</wp:posOffset>
                </wp:positionH>
                <wp:positionV relativeFrom="paragraph">
                  <wp:posOffset>-504759</wp:posOffset>
                </wp:positionV>
                <wp:extent cx="7505105" cy="2398816"/>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398816"/>
                        </a:xfrm>
                        <a:prstGeom prst="rect">
                          <a:avLst/>
                        </a:prstGeom>
                        <a:solidFill>
                          <a:srgbClr val="FCB131"/>
                        </a:solidFill>
                        <a:ln w="9525">
                          <a:noFill/>
                          <a:miter lim="800000"/>
                          <a:headEnd/>
                          <a:tailEnd/>
                        </a:ln>
                      </wps:spPr>
                      <wps:txbx>
                        <w:txbxContent>
                          <w:p w:rsidR="003D43E3" w:rsidRPr="005D56FE" w:rsidRDefault="003D43E3" w:rsidP="00175920">
                            <w:pPr>
                              <w:jc w:val="center"/>
                              <w:rPr>
                                <w:rFonts w:ascii="Arial" w:hAnsi="Arial" w:cs="Arial"/>
                                <w:b/>
                                <w:color w:val="FFFFFF" w:themeColor="background1"/>
                                <w:sz w:val="36"/>
                              </w:rPr>
                            </w:pPr>
                            <w:r w:rsidRPr="005D56FE">
                              <w:rPr>
                                <w:rFonts w:ascii="Arial" w:hAnsi="Arial" w:cs="Arial"/>
                                <w:b/>
                                <w:color w:val="FFFFFF" w:themeColor="background1"/>
                                <w:sz w:val="36"/>
                              </w:rPr>
                              <w:t xml:space="preserve">Nutritional Challenges in the Brain Injured Patient’s Journey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3D43E3" w:rsidRPr="005D56FE">
                              <w:rPr>
                                <w:rFonts w:ascii="Arial" w:hAnsi="Arial" w:cs="Arial"/>
                                <w:b/>
                                <w:color w:val="FFFFFF" w:themeColor="background1"/>
                                <w:sz w:val="36"/>
                              </w:rPr>
                              <w:t>11</w:t>
                            </w:r>
                            <w:r w:rsidR="003C03C9" w:rsidRPr="005D56FE">
                              <w:rPr>
                                <w:rFonts w:ascii="Arial" w:hAnsi="Arial" w:cs="Arial"/>
                                <w:b/>
                                <w:color w:val="FFFFFF" w:themeColor="background1"/>
                                <w:sz w:val="36"/>
                              </w:rPr>
                              <w:t xml:space="preserve"> June</w:t>
                            </w:r>
                            <w:r w:rsidR="003D43E3" w:rsidRPr="005D56FE">
                              <w:rPr>
                                <w:rFonts w:ascii="Arial" w:hAnsi="Arial" w:cs="Arial"/>
                                <w:b/>
                                <w:color w:val="FFFFFF" w:themeColor="background1"/>
                                <w:sz w:val="36"/>
                              </w:rPr>
                              <w:t xml:space="preserve"> 2019</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2pt;margin-top:-39.75pt;width:590.95pt;height:1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" fillcolor="#fcb131" stroked="f">
                <v:textbox>
                  <w:txbxContent>
                    <w:p w:rsidR="003D43E3" w:rsidRPr="005D56FE" w:rsidRDefault="003D43E3" w:rsidP="00175920">
                      <w:pPr>
                        <w:jc w:val="center"/>
                        <w:rPr>
                          <w:rFonts w:ascii="Arial" w:hAnsi="Arial" w:cs="Arial"/>
                          <w:b/>
                          <w:color w:val="FFFFFF" w:themeColor="background1"/>
                          <w:sz w:val="36"/>
                        </w:rPr>
                      </w:pPr>
                      <w:r w:rsidRPr="005D56FE">
                        <w:rPr>
                          <w:rFonts w:ascii="Arial" w:hAnsi="Arial" w:cs="Arial"/>
                          <w:b/>
                          <w:color w:val="FFFFFF" w:themeColor="background1"/>
                          <w:sz w:val="36"/>
                        </w:rPr>
                        <w:t xml:space="preserve">Nutritional Challenges in the Brain Injured Patient’s Journey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3D43E3" w:rsidRPr="005D56FE">
                        <w:rPr>
                          <w:rFonts w:ascii="Arial" w:hAnsi="Arial" w:cs="Arial"/>
                          <w:b/>
                          <w:color w:val="FFFFFF" w:themeColor="background1"/>
                          <w:sz w:val="36"/>
                        </w:rPr>
                        <w:t>11</w:t>
                      </w:r>
                      <w:r w:rsidR="003C03C9" w:rsidRPr="005D56FE">
                        <w:rPr>
                          <w:rFonts w:ascii="Arial" w:hAnsi="Arial" w:cs="Arial"/>
                          <w:b/>
                          <w:color w:val="FFFFFF" w:themeColor="background1"/>
                          <w:sz w:val="36"/>
                        </w:rPr>
                        <w:t xml:space="preserve"> June</w:t>
                      </w:r>
                      <w:r w:rsidR="003D43E3" w:rsidRPr="005D56FE">
                        <w:rPr>
                          <w:rFonts w:ascii="Arial" w:hAnsi="Arial" w:cs="Arial"/>
                          <w:b/>
                          <w:color w:val="FFFFFF" w:themeColor="background1"/>
                          <w:sz w:val="36"/>
                        </w:rPr>
                        <w:t xml:space="preserve"> 2019</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4A1A0B" w:rsidRDefault="004A1A0B" w:rsidP="003C03C9">
      <w:pPr>
        <w:jc w:val="both"/>
        <w:rPr>
          <w:rFonts w:ascii="Arial" w:hAnsi="Arial" w:cs="Arial"/>
          <w:sz w:val="28"/>
          <w:szCs w:val="28"/>
        </w:rPr>
      </w:pPr>
    </w:p>
    <w:p w:rsidR="003C03C9" w:rsidRPr="005D56FE" w:rsidRDefault="003C03C9" w:rsidP="001D3EAD">
      <w:pPr>
        <w:pStyle w:val="ListParagraph"/>
        <w:ind w:left="0"/>
        <w:jc w:val="both"/>
        <w:rPr>
          <w:sz w:val="24"/>
          <w:szCs w:val="24"/>
        </w:rPr>
      </w:pPr>
      <w:r w:rsidRPr="005D56FE">
        <w:rPr>
          <w:sz w:val="24"/>
          <w:szCs w:val="24"/>
        </w:rPr>
        <w:t>This course is for dietitians who are new to, or would like to work in the area of, neuro-rehabilitation or the longer-term management of patients with a neuro-disability. There will be a variety of internal and external speakers who work in this specialist field, including Emma Carder, Dietitia</w:t>
      </w:r>
      <w:r w:rsidR="00C947EF">
        <w:rPr>
          <w:sz w:val="24"/>
          <w:szCs w:val="24"/>
        </w:rPr>
        <w:t>n, The Walton Centre, Liverpool,</w:t>
      </w:r>
      <w:r w:rsidRPr="005D56FE">
        <w:rPr>
          <w:sz w:val="24"/>
          <w:szCs w:val="24"/>
        </w:rPr>
        <w:t xml:space="preserve"> Wendy Lanham, Nutrition Specialist Nurse working with People with Learning Disabilities, Walsall Healthcare NHS Trust and Dr Andrew Hanrahan, Consultant in Neuro</w:t>
      </w:r>
      <w:r w:rsidR="005D56FE" w:rsidRPr="005D56FE">
        <w:rPr>
          <w:sz w:val="24"/>
          <w:szCs w:val="24"/>
        </w:rPr>
        <w:t>-</w:t>
      </w:r>
      <w:r w:rsidRPr="005D56FE">
        <w:rPr>
          <w:sz w:val="24"/>
          <w:szCs w:val="24"/>
        </w:rPr>
        <w:t>rehabilitation, Royal Hospital for Neuro-disability.</w:t>
      </w:r>
    </w:p>
    <w:p w:rsidR="003C03C9" w:rsidRPr="005D56FE" w:rsidRDefault="003C03C9" w:rsidP="001D3EAD">
      <w:pPr>
        <w:pStyle w:val="ListParagraph"/>
        <w:ind w:left="0"/>
        <w:jc w:val="both"/>
        <w:rPr>
          <w:sz w:val="24"/>
          <w:szCs w:val="24"/>
        </w:rPr>
      </w:pPr>
    </w:p>
    <w:p w:rsidR="003C03C9" w:rsidRPr="005D56FE" w:rsidRDefault="003C03C9" w:rsidP="001D3EAD">
      <w:pPr>
        <w:pStyle w:val="ListParagraph"/>
        <w:ind w:left="0"/>
        <w:jc w:val="both"/>
        <w:rPr>
          <w:sz w:val="24"/>
          <w:szCs w:val="24"/>
        </w:rPr>
      </w:pPr>
      <w:r w:rsidRPr="005D56FE">
        <w:rPr>
          <w:sz w:val="24"/>
          <w:szCs w:val="24"/>
        </w:rPr>
        <w:t>Following an acquired brain injury, an individual’s journey from the acute setting through neuro</w:t>
      </w:r>
      <w:r w:rsidR="005D56FE" w:rsidRPr="005D56FE">
        <w:rPr>
          <w:sz w:val="24"/>
          <w:szCs w:val="24"/>
        </w:rPr>
        <w:t>-</w:t>
      </w:r>
      <w:r w:rsidRPr="005D56FE">
        <w:rPr>
          <w:sz w:val="24"/>
          <w:szCs w:val="24"/>
        </w:rPr>
        <w:t>rehabilitation and beyond is often filled with a number of nutritional challenges. This day will explore these challenges and offer practical ideas that can be implemented when working with this complex patient group.</w:t>
      </w:r>
    </w:p>
    <w:p w:rsidR="003C03C9" w:rsidRPr="005D56FE" w:rsidRDefault="003C03C9" w:rsidP="001D3EAD">
      <w:pPr>
        <w:pStyle w:val="ListParagraph"/>
        <w:ind w:left="0"/>
        <w:jc w:val="both"/>
        <w:rPr>
          <w:sz w:val="24"/>
          <w:szCs w:val="24"/>
        </w:rPr>
      </w:pPr>
    </w:p>
    <w:p w:rsidR="003C03C9" w:rsidRPr="005D56FE" w:rsidRDefault="003C03C9" w:rsidP="001D3EAD">
      <w:pPr>
        <w:pStyle w:val="ListParagraph"/>
        <w:ind w:left="0"/>
        <w:jc w:val="both"/>
        <w:rPr>
          <w:sz w:val="24"/>
          <w:szCs w:val="24"/>
        </w:rPr>
      </w:pPr>
      <w:r w:rsidRPr="005D56FE">
        <w:rPr>
          <w:sz w:val="24"/>
          <w:szCs w:val="24"/>
        </w:rPr>
        <w:t xml:space="preserve">At the RHN the majority of our patients receive some or all of their nutrition and hydration via an enteral feeding tube. We will explore the trends and changes in nutritional requirements across the patient journey. Encompassing extremely high requirements post injury to the low energy requirements of a stable long term </w:t>
      </w:r>
      <w:proofErr w:type="spellStart"/>
      <w:r w:rsidRPr="005D56FE">
        <w:rPr>
          <w:sz w:val="24"/>
          <w:szCs w:val="24"/>
        </w:rPr>
        <w:t>enterally</w:t>
      </w:r>
      <w:proofErr w:type="spellEnd"/>
      <w:r w:rsidRPr="005D56FE">
        <w:rPr>
          <w:sz w:val="24"/>
          <w:szCs w:val="24"/>
        </w:rPr>
        <w:t xml:space="preserve"> fed patient.</w:t>
      </w:r>
    </w:p>
    <w:p w:rsidR="003C03C9" w:rsidRPr="005D56FE" w:rsidRDefault="003C03C9" w:rsidP="001D3EAD">
      <w:pPr>
        <w:pStyle w:val="ListParagraph"/>
        <w:ind w:left="0"/>
        <w:jc w:val="both"/>
        <w:rPr>
          <w:sz w:val="24"/>
          <w:szCs w:val="24"/>
        </w:rPr>
      </w:pPr>
    </w:p>
    <w:p w:rsidR="004A1A0B" w:rsidRDefault="003C03C9" w:rsidP="001D3EAD">
      <w:pPr>
        <w:pStyle w:val="ListParagraph"/>
        <w:ind w:left="0"/>
        <w:jc w:val="both"/>
        <w:rPr>
          <w:sz w:val="28"/>
          <w:szCs w:val="28"/>
        </w:rPr>
      </w:pPr>
      <w:r w:rsidRPr="005D56FE">
        <w:rPr>
          <w:sz w:val="24"/>
          <w:szCs w:val="24"/>
        </w:rPr>
        <w:lastRenderedPageBreak/>
        <w:t>The day will be both practical and theoretical</w:t>
      </w:r>
      <w:r w:rsidR="00C947EF">
        <w:rPr>
          <w:sz w:val="24"/>
          <w:szCs w:val="24"/>
        </w:rPr>
        <w:t>,</w:t>
      </w:r>
      <w:r w:rsidRPr="005D56FE">
        <w:rPr>
          <w:sz w:val="24"/>
          <w:szCs w:val="24"/>
        </w:rPr>
        <w:t xml:space="preserve"> and attendees will have a chance to learn about the different types of feeding tubes available, and visit our informative stands.</w:t>
      </w:r>
    </w:p>
    <w:p w:rsidR="00920E39" w:rsidRDefault="00390769" w:rsidP="007D30AE">
      <w:pPr>
        <w:spacing w:after="0"/>
        <w:jc w:val="center"/>
        <w:rPr>
          <w:rFonts w:ascii="Arial" w:hAnsi="Arial" w:cs="Arial"/>
          <w:b/>
          <w:color w:val="FCB131"/>
          <w:sz w:val="32"/>
        </w:rPr>
      </w:pPr>
      <w:r w:rsidRPr="004925D9">
        <w:rPr>
          <w:rFonts w:ascii="Arial" w:hAnsi="Arial" w:cs="Arial"/>
          <w:b/>
          <w:noProof/>
          <w:color w:val="003A80"/>
          <w:sz w:val="54"/>
          <w:szCs w:val="54"/>
          <w:lang w:val="en-US"/>
        </w:rPr>
        <mc:AlternateContent>
          <mc:Choice Requires="wps">
            <w:drawing>
              <wp:anchor distT="0" distB="0" distL="114300" distR="114300" simplePos="0" relativeHeight="251680768" behindDoc="1" locked="0" layoutInCell="1" allowOverlap="1" wp14:anchorId="66B33FAF" wp14:editId="059F1776">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33FAF"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3C03C9" w:rsidRDefault="003C03C9" w:rsidP="00CC0D76">
      <w:pPr>
        <w:pStyle w:val="NoSpacing"/>
        <w:jc w:val="center"/>
        <w:rPr>
          <w:rFonts w:ascii="Arial" w:hAnsi="Arial" w:cs="Arial"/>
          <w:b/>
          <w:color w:val="FCB131"/>
          <w:sz w:val="32"/>
        </w:rPr>
      </w:pPr>
    </w:p>
    <w:p w:rsidR="00D30816" w:rsidRDefault="00D30816" w:rsidP="001D3EAD">
      <w:pPr>
        <w:pStyle w:val="NoSpacing"/>
        <w:jc w:val="center"/>
        <w:rPr>
          <w:rFonts w:ascii="Arial" w:hAnsi="Arial" w:cs="Arial"/>
          <w:b/>
          <w:color w:val="FCB131"/>
          <w:sz w:val="36"/>
          <w:szCs w:val="36"/>
        </w:rPr>
      </w:pPr>
    </w:p>
    <w:p w:rsidR="002D7FC2" w:rsidRDefault="001D3EAD" w:rsidP="001D3EAD">
      <w:pPr>
        <w:pStyle w:val="NoSpacing"/>
        <w:jc w:val="center"/>
        <w:rPr>
          <w:rFonts w:ascii="Arial" w:hAnsi="Arial" w:cs="Arial"/>
          <w:b/>
          <w:color w:val="17365D" w:themeColor="text2" w:themeShade="BF"/>
          <w:sz w:val="36"/>
          <w:szCs w:val="36"/>
          <w:shd w:val="clear" w:color="auto" w:fill="FFFFFF" w:themeFill="background1"/>
        </w:rPr>
      </w:pPr>
      <w:r w:rsidRPr="001D3EAD">
        <w:rPr>
          <w:rFonts w:ascii="Arial" w:hAnsi="Arial" w:cs="Arial"/>
          <w:b/>
          <w:color w:val="FCB131"/>
          <w:sz w:val="36"/>
          <w:szCs w:val="36"/>
        </w:rPr>
        <w:t>Cost per delegate</w:t>
      </w:r>
      <w:r w:rsidRPr="001D3EAD">
        <w:rPr>
          <w:rFonts w:ascii="Arial" w:hAnsi="Arial" w:cs="Arial"/>
          <w:b/>
          <w:color w:val="FCB131"/>
          <w:sz w:val="36"/>
          <w:szCs w:val="36"/>
          <w:shd w:val="clear" w:color="auto" w:fill="FFFFFF" w:themeFill="background1"/>
        </w:rPr>
        <w:t xml:space="preserve">: </w:t>
      </w:r>
      <w:r w:rsidRPr="001D3EAD">
        <w:rPr>
          <w:rFonts w:ascii="Arial" w:hAnsi="Arial" w:cs="Arial"/>
          <w:b/>
          <w:color w:val="17365D" w:themeColor="text2" w:themeShade="BF"/>
          <w:sz w:val="36"/>
          <w:szCs w:val="36"/>
          <w:shd w:val="clear" w:color="auto" w:fill="FFFFFF" w:themeFill="background1"/>
        </w:rPr>
        <w:t>£120</w:t>
      </w:r>
    </w:p>
    <w:p w:rsidR="005D56FE" w:rsidRPr="001D3EAD" w:rsidRDefault="005D56FE" w:rsidP="001D3EAD">
      <w:pPr>
        <w:pStyle w:val="NoSpacing"/>
        <w:jc w:val="center"/>
        <w:rPr>
          <w:rFonts w:ascii="Arial" w:hAnsi="Arial" w:cs="Arial"/>
          <w:b/>
          <w:color w:val="FCB131"/>
          <w:sz w:val="36"/>
          <w:szCs w:val="36"/>
        </w:rPr>
      </w:pPr>
    </w:p>
    <w:p w:rsidR="005D56FE" w:rsidRDefault="00BD37C4" w:rsidP="001D3EAD">
      <w:pPr>
        <w:pStyle w:val="NoSpacing"/>
        <w:jc w:val="center"/>
        <w:rPr>
          <w:rFonts w:ascii="Arial" w:hAnsi="Arial" w:cs="Arial"/>
          <w:b/>
          <w:color w:val="003A80"/>
          <w:sz w:val="36"/>
          <w:szCs w:val="36"/>
        </w:rPr>
      </w:pPr>
      <w:r w:rsidRPr="001D3EAD">
        <w:rPr>
          <w:rFonts w:ascii="Arial" w:hAnsi="Arial" w:cs="Arial"/>
          <w:b/>
          <w:color w:val="FCB131"/>
          <w:sz w:val="36"/>
          <w:szCs w:val="36"/>
        </w:rPr>
        <w:t>Contact</w:t>
      </w:r>
      <w:r w:rsidR="00DE2B19" w:rsidRPr="001D3EAD">
        <w:rPr>
          <w:rFonts w:ascii="Arial" w:hAnsi="Arial" w:cs="Arial"/>
          <w:b/>
          <w:color w:val="FCB131"/>
          <w:sz w:val="36"/>
          <w:szCs w:val="36"/>
        </w:rPr>
        <w:t>:</w:t>
      </w:r>
      <w:r w:rsidR="002D7FC2" w:rsidRPr="001D3EAD">
        <w:rPr>
          <w:rFonts w:ascii="Arial" w:hAnsi="Arial" w:cs="Arial"/>
          <w:b/>
          <w:color w:val="FCB131"/>
          <w:sz w:val="36"/>
          <w:szCs w:val="36"/>
        </w:rPr>
        <w:t xml:space="preserve"> </w:t>
      </w:r>
      <w:r w:rsidR="001D3EAD" w:rsidRPr="005D56FE">
        <w:rPr>
          <w:rStyle w:val="Hyperlink"/>
          <w:rFonts w:ascii="Arial" w:hAnsi="Arial" w:cs="Arial"/>
          <w:b/>
          <w:sz w:val="36"/>
          <w:szCs w:val="36"/>
        </w:rPr>
        <w:t>institute@rhn.org.uk/</w:t>
      </w:r>
      <w:r w:rsidR="001D3EAD" w:rsidRPr="001D3EAD">
        <w:rPr>
          <w:rFonts w:ascii="Arial" w:hAnsi="Arial" w:cs="Arial"/>
          <w:b/>
          <w:color w:val="003A80"/>
          <w:sz w:val="36"/>
          <w:szCs w:val="36"/>
        </w:rPr>
        <w:t xml:space="preserve"> </w:t>
      </w:r>
    </w:p>
    <w:p w:rsidR="000B021A" w:rsidRPr="001D3EAD" w:rsidRDefault="004D0C21" w:rsidP="001D3EAD">
      <w:pPr>
        <w:pStyle w:val="NoSpacing"/>
        <w:jc w:val="center"/>
        <w:rPr>
          <w:rFonts w:ascii="Arial" w:hAnsi="Arial" w:cs="Arial"/>
          <w:b/>
          <w:color w:val="003A80"/>
          <w:sz w:val="36"/>
          <w:szCs w:val="36"/>
        </w:rPr>
      </w:pPr>
      <w:r w:rsidRPr="001D3EAD">
        <w:rPr>
          <w:rFonts w:ascii="Arial" w:hAnsi="Arial" w:cs="Arial"/>
          <w:b/>
          <w:color w:val="003A80"/>
          <w:sz w:val="36"/>
          <w:szCs w:val="36"/>
        </w:rPr>
        <w:t>(+</w:t>
      </w:r>
      <w:proofErr w:type="gramStart"/>
      <w:r w:rsidR="000B021A" w:rsidRPr="001D3EAD">
        <w:rPr>
          <w:rFonts w:ascii="Arial" w:hAnsi="Arial" w:cs="Arial"/>
          <w:b/>
          <w:color w:val="003A80"/>
          <w:sz w:val="36"/>
          <w:szCs w:val="36"/>
        </w:rPr>
        <w:t>44</w:t>
      </w:r>
      <w:r w:rsidR="00807E22" w:rsidRPr="001D3EAD">
        <w:rPr>
          <w:rFonts w:ascii="Arial" w:hAnsi="Arial" w:cs="Arial"/>
          <w:b/>
          <w:color w:val="003A80"/>
          <w:sz w:val="36"/>
          <w:szCs w:val="36"/>
        </w:rPr>
        <w:t xml:space="preserve">  0</w:t>
      </w:r>
      <w:proofErr w:type="gramEnd"/>
      <w:r w:rsidRPr="001D3EAD">
        <w:rPr>
          <w:rFonts w:ascii="Arial" w:hAnsi="Arial" w:cs="Arial"/>
          <w:b/>
          <w:color w:val="003A80"/>
          <w:sz w:val="36"/>
          <w:szCs w:val="36"/>
        </w:rPr>
        <w:t>)</w:t>
      </w:r>
      <w:r w:rsidR="000B021A" w:rsidRPr="001D3EAD">
        <w:rPr>
          <w:rFonts w:ascii="Arial" w:hAnsi="Arial" w:cs="Arial"/>
          <w:b/>
          <w:color w:val="003A80"/>
          <w:sz w:val="36"/>
          <w:szCs w:val="36"/>
        </w:rPr>
        <w:t>208 780 4500 x5140</w:t>
      </w:r>
    </w:p>
    <w:p w:rsidR="00587BE3" w:rsidRPr="00587BE3" w:rsidRDefault="00587BE3" w:rsidP="003C03C9">
      <w:pPr>
        <w:spacing w:after="0"/>
        <w:rPr>
          <w:rFonts w:ascii="Arial" w:hAnsi="Arial" w:cs="Arial"/>
          <w:b/>
          <w:color w:val="003A80"/>
          <w:sz w:val="20"/>
          <w:szCs w:val="20"/>
        </w:rPr>
      </w:pPr>
    </w:p>
    <w:p w:rsidR="005D56FE" w:rsidRDefault="005D56FE" w:rsidP="001D3EAD">
      <w:pPr>
        <w:spacing w:after="0"/>
        <w:jc w:val="center"/>
        <w:rPr>
          <w:rFonts w:ascii="Arial" w:hAnsi="Arial" w:cs="Arial"/>
          <w:b/>
          <w:color w:val="003A80"/>
          <w:sz w:val="36"/>
          <w:szCs w:val="36"/>
        </w:rPr>
      </w:pPr>
    </w:p>
    <w:p w:rsidR="005D56FE" w:rsidRDefault="005D56FE" w:rsidP="001D3EAD">
      <w:pPr>
        <w:spacing w:after="0"/>
        <w:jc w:val="center"/>
        <w:rPr>
          <w:rFonts w:ascii="Arial" w:hAnsi="Arial" w:cs="Arial"/>
          <w:b/>
          <w:color w:val="003A80"/>
          <w:sz w:val="36"/>
          <w:szCs w:val="36"/>
        </w:rPr>
      </w:pPr>
    </w:p>
    <w:p w:rsidR="00C947EF" w:rsidRDefault="00C947EF" w:rsidP="005D56FE">
      <w:pPr>
        <w:spacing w:after="0"/>
        <w:jc w:val="center"/>
        <w:rPr>
          <w:rFonts w:ascii="Arial" w:hAnsi="Arial" w:cs="Arial"/>
          <w:b/>
          <w:color w:val="003A80"/>
          <w:sz w:val="28"/>
          <w:szCs w:val="28"/>
        </w:rPr>
      </w:pPr>
    </w:p>
    <w:p w:rsidR="005D56FE" w:rsidRPr="005D56FE" w:rsidRDefault="005D56FE" w:rsidP="005D56FE">
      <w:pPr>
        <w:spacing w:after="0"/>
        <w:jc w:val="center"/>
        <w:rPr>
          <w:rFonts w:ascii="Arial" w:hAnsi="Arial" w:cs="Arial"/>
          <w:b/>
          <w:color w:val="003A80"/>
          <w:sz w:val="28"/>
          <w:szCs w:val="28"/>
        </w:rPr>
      </w:pPr>
      <w:r w:rsidRPr="005D56FE">
        <w:rPr>
          <w:rFonts w:ascii="Arial" w:hAnsi="Arial" w:cs="Arial"/>
          <w:b/>
          <w:color w:val="003A80"/>
          <w:sz w:val="28"/>
          <w:szCs w:val="28"/>
        </w:rPr>
        <w:t xml:space="preserve">Nutritional Challenges in the Brain Injured Patient’s Journey    </w:t>
      </w:r>
    </w:p>
    <w:p w:rsidR="005D56FE" w:rsidRDefault="005D56FE" w:rsidP="005D56FE">
      <w:pPr>
        <w:spacing w:after="0"/>
        <w:jc w:val="center"/>
        <w:rPr>
          <w:rFonts w:ascii="Arial" w:hAnsi="Arial" w:cs="Arial"/>
          <w:b/>
          <w:color w:val="003A80"/>
          <w:sz w:val="28"/>
          <w:szCs w:val="28"/>
        </w:rPr>
      </w:pPr>
      <w:r w:rsidRPr="005D56FE">
        <w:rPr>
          <w:rFonts w:ascii="Arial" w:hAnsi="Arial" w:cs="Arial"/>
          <w:b/>
          <w:color w:val="003A80"/>
          <w:sz w:val="28"/>
          <w:szCs w:val="28"/>
        </w:rPr>
        <w:t>Tuesday 11 June 2019</w:t>
      </w:r>
    </w:p>
    <w:p w:rsidR="00C947EF" w:rsidRPr="005D56FE" w:rsidRDefault="00C947EF" w:rsidP="005D56FE">
      <w:pPr>
        <w:spacing w:after="0"/>
        <w:jc w:val="center"/>
        <w:rPr>
          <w:rFonts w:ascii="Arial" w:hAnsi="Arial" w:cs="Arial"/>
          <w:b/>
          <w:color w:val="003A80"/>
          <w:sz w:val="28"/>
          <w:szCs w:val="28"/>
        </w:rPr>
      </w:pPr>
    </w:p>
    <w:p w:rsidR="00405CF3" w:rsidRDefault="002D7FC2" w:rsidP="001D3EAD">
      <w:pPr>
        <w:spacing w:after="0"/>
        <w:jc w:val="center"/>
        <w:rPr>
          <w:rFonts w:ascii="Arial" w:hAnsi="Arial" w:cs="Arial"/>
          <w:b/>
          <w:color w:val="003A80"/>
          <w:sz w:val="36"/>
          <w:szCs w:val="36"/>
        </w:rPr>
      </w:pPr>
      <w:r w:rsidRPr="001D3EAD">
        <w:rPr>
          <w:rFonts w:ascii="Arial" w:hAnsi="Arial" w:cs="Arial"/>
          <w:b/>
          <w:color w:val="003A80"/>
          <w:sz w:val="36"/>
          <w:szCs w:val="36"/>
        </w:rPr>
        <w:t xml:space="preserve">Provisional </w:t>
      </w:r>
      <w:r w:rsidR="00BD37C4" w:rsidRPr="001D3EAD">
        <w:rPr>
          <w:rFonts w:ascii="Arial" w:hAnsi="Arial" w:cs="Arial"/>
          <w:b/>
          <w:color w:val="003A80"/>
          <w:sz w:val="36"/>
          <w:szCs w:val="36"/>
        </w:rPr>
        <w:t>Programme</w:t>
      </w:r>
    </w:p>
    <w:p w:rsidR="001D3EAD" w:rsidRPr="001D3EAD" w:rsidRDefault="001D3EAD" w:rsidP="001D3EAD">
      <w:pPr>
        <w:spacing w:after="0"/>
        <w:jc w:val="center"/>
        <w:rPr>
          <w:rFonts w:ascii="Arial" w:hAnsi="Arial" w:cs="Arial"/>
          <w:b/>
          <w:color w:val="003A80"/>
          <w:sz w:val="36"/>
          <w:szCs w:val="36"/>
        </w:rPr>
      </w:pPr>
    </w:p>
    <w:tbl>
      <w:tblPr>
        <w:tblStyle w:val="TableGrid"/>
        <w:tblW w:w="0" w:type="auto"/>
        <w:tblLook w:val="04A0" w:firstRow="1" w:lastRow="0" w:firstColumn="1" w:lastColumn="0" w:noHBand="0" w:noVBand="1"/>
      </w:tblPr>
      <w:tblGrid>
        <w:gridCol w:w="967"/>
        <w:gridCol w:w="8049"/>
      </w:tblGrid>
      <w:tr w:rsidR="00405CF3" w:rsidRPr="00405CF3" w:rsidTr="005D56FE">
        <w:trPr>
          <w:trHeight w:val="508"/>
        </w:trPr>
        <w:tc>
          <w:tcPr>
            <w:tcW w:w="964" w:type="dxa"/>
            <w:shd w:val="clear" w:color="auto" w:fill="365F91" w:themeFill="accent1" w:themeFillShade="BF"/>
            <w:vAlign w:val="center"/>
          </w:tcPr>
          <w:p w:rsidR="00405CF3" w:rsidRPr="00405CF3" w:rsidRDefault="009312ED" w:rsidP="005D56FE">
            <w:pPr>
              <w:rPr>
                <w:rFonts w:eastAsia="Times New Roman" w:cstheme="minorHAnsi"/>
                <w:b/>
                <w:bCs/>
                <w:color w:val="FFFFFF" w:themeColor="background1"/>
                <w:sz w:val="28"/>
                <w:szCs w:val="28"/>
              </w:rPr>
            </w:pPr>
            <w:r>
              <w:rPr>
                <w:rFonts w:eastAsia="Times New Roman" w:cstheme="minorHAnsi"/>
                <w:b/>
                <w:bCs/>
                <w:color w:val="FFFFFF" w:themeColor="background1"/>
                <w:sz w:val="28"/>
                <w:szCs w:val="28"/>
              </w:rPr>
              <w:t>08:45</w:t>
            </w:r>
          </w:p>
        </w:tc>
        <w:tc>
          <w:tcPr>
            <w:tcW w:w="8049" w:type="dxa"/>
            <w:shd w:val="clear" w:color="auto" w:fill="365F91" w:themeFill="accent1" w:themeFillShade="BF"/>
            <w:vAlign w:val="center"/>
          </w:tcPr>
          <w:p w:rsidR="00405CF3" w:rsidRPr="00405CF3" w:rsidRDefault="005D56FE" w:rsidP="005D56FE">
            <w:pPr>
              <w:rPr>
                <w:rFonts w:eastAsia="Times New Roman" w:cstheme="minorHAnsi"/>
                <w:bCs/>
                <w:color w:val="FFFFFF" w:themeColor="background1"/>
                <w:sz w:val="28"/>
                <w:szCs w:val="32"/>
              </w:rPr>
            </w:pPr>
            <w:r>
              <w:rPr>
                <w:rFonts w:eastAsia="Times New Roman" w:cstheme="minorHAnsi"/>
                <w:bCs/>
                <w:color w:val="FFFFFF" w:themeColor="background1"/>
                <w:sz w:val="28"/>
                <w:szCs w:val="32"/>
              </w:rPr>
              <w:t>Registration &amp; r</w:t>
            </w:r>
            <w:r w:rsidR="00405CF3" w:rsidRPr="00405CF3">
              <w:rPr>
                <w:rFonts w:eastAsia="Times New Roman" w:cstheme="minorHAnsi"/>
                <w:bCs/>
                <w:color w:val="FFFFFF" w:themeColor="background1"/>
                <w:sz w:val="28"/>
                <w:szCs w:val="32"/>
              </w:rPr>
              <w:t>efreshments</w:t>
            </w:r>
          </w:p>
        </w:tc>
      </w:tr>
      <w:tr w:rsidR="00405CF3" w:rsidRPr="00405CF3" w:rsidTr="005D56FE">
        <w:trPr>
          <w:trHeight w:val="661"/>
        </w:trPr>
        <w:tc>
          <w:tcPr>
            <w:tcW w:w="964" w:type="dxa"/>
            <w:vAlign w:val="center"/>
          </w:tcPr>
          <w:p w:rsidR="00405CF3" w:rsidRPr="00C947EF" w:rsidRDefault="00405CF3" w:rsidP="005D56FE">
            <w:pPr>
              <w:rPr>
                <w:sz w:val="28"/>
              </w:rPr>
            </w:pPr>
            <w:r w:rsidRPr="00C947EF">
              <w:rPr>
                <w:sz w:val="28"/>
              </w:rPr>
              <w:t>09:15</w:t>
            </w:r>
          </w:p>
        </w:tc>
        <w:tc>
          <w:tcPr>
            <w:tcW w:w="8049" w:type="dxa"/>
            <w:vAlign w:val="center"/>
          </w:tcPr>
          <w:p w:rsidR="00405CF3" w:rsidRPr="00405CF3" w:rsidRDefault="005D56FE" w:rsidP="005D56FE">
            <w:pPr>
              <w:rPr>
                <w:sz w:val="28"/>
              </w:rPr>
            </w:pPr>
            <w:r>
              <w:rPr>
                <w:sz w:val="28"/>
              </w:rPr>
              <w:t>Medical presentation of a brain i</w:t>
            </w:r>
            <w:r w:rsidR="00405CF3" w:rsidRPr="00405CF3">
              <w:rPr>
                <w:sz w:val="28"/>
              </w:rPr>
              <w:t xml:space="preserve">njured </w:t>
            </w:r>
            <w:r>
              <w:rPr>
                <w:sz w:val="28"/>
              </w:rPr>
              <w:t>p</w:t>
            </w:r>
            <w:r w:rsidR="00405CF3" w:rsidRPr="00405CF3">
              <w:rPr>
                <w:sz w:val="28"/>
              </w:rPr>
              <w:t xml:space="preserve">atient   </w:t>
            </w:r>
          </w:p>
        </w:tc>
      </w:tr>
      <w:tr w:rsidR="00405CF3" w:rsidRPr="00405CF3" w:rsidTr="005D56FE">
        <w:trPr>
          <w:trHeight w:val="760"/>
        </w:trPr>
        <w:tc>
          <w:tcPr>
            <w:tcW w:w="964" w:type="dxa"/>
            <w:vAlign w:val="center"/>
          </w:tcPr>
          <w:p w:rsidR="00405CF3" w:rsidRPr="00C947EF" w:rsidRDefault="00405CF3" w:rsidP="005D56FE">
            <w:pPr>
              <w:rPr>
                <w:sz w:val="28"/>
              </w:rPr>
            </w:pPr>
            <w:r w:rsidRPr="00C947EF">
              <w:rPr>
                <w:sz w:val="28"/>
              </w:rPr>
              <w:t>09:45</w:t>
            </w:r>
          </w:p>
        </w:tc>
        <w:tc>
          <w:tcPr>
            <w:tcW w:w="8049" w:type="dxa"/>
            <w:vAlign w:val="center"/>
          </w:tcPr>
          <w:p w:rsidR="00405CF3" w:rsidRPr="00405CF3" w:rsidRDefault="00405CF3" w:rsidP="005D56FE">
            <w:pPr>
              <w:rPr>
                <w:sz w:val="28"/>
              </w:rPr>
            </w:pPr>
            <w:r w:rsidRPr="00405CF3">
              <w:rPr>
                <w:sz w:val="28"/>
              </w:rPr>
              <w:t>Pathway of a brain injure</w:t>
            </w:r>
            <w:r w:rsidR="005D56FE">
              <w:rPr>
                <w:sz w:val="28"/>
              </w:rPr>
              <w:t>d patient: from injury to rehabilitation</w:t>
            </w:r>
            <w:r w:rsidRPr="00405CF3">
              <w:rPr>
                <w:sz w:val="28"/>
              </w:rPr>
              <w:t xml:space="preserve"> </w:t>
            </w:r>
          </w:p>
        </w:tc>
      </w:tr>
      <w:tr w:rsidR="00405CF3" w:rsidRPr="00405CF3" w:rsidTr="005D56FE">
        <w:trPr>
          <w:trHeight w:val="744"/>
        </w:trPr>
        <w:tc>
          <w:tcPr>
            <w:tcW w:w="964" w:type="dxa"/>
            <w:vAlign w:val="center"/>
          </w:tcPr>
          <w:p w:rsidR="00405CF3" w:rsidRPr="00C947EF" w:rsidRDefault="00405CF3" w:rsidP="005D56FE">
            <w:pPr>
              <w:rPr>
                <w:sz w:val="28"/>
              </w:rPr>
            </w:pPr>
            <w:r w:rsidRPr="00C947EF">
              <w:rPr>
                <w:sz w:val="28"/>
              </w:rPr>
              <w:t>10:15</w:t>
            </w:r>
          </w:p>
        </w:tc>
        <w:tc>
          <w:tcPr>
            <w:tcW w:w="8049" w:type="dxa"/>
            <w:vAlign w:val="center"/>
          </w:tcPr>
          <w:p w:rsidR="00405CF3" w:rsidRPr="00405CF3" w:rsidRDefault="005D56FE" w:rsidP="005D56FE">
            <w:pPr>
              <w:rPr>
                <w:sz w:val="28"/>
              </w:rPr>
            </w:pPr>
            <w:r>
              <w:rPr>
                <w:sz w:val="28"/>
              </w:rPr>
              <w:t>Nutritional c</w:t>
            </w:r>
            <w:r w:rsidR="00405CF3" w:rsidRPr="00405CF3">
              <w:rPr>
                <w:sz w:val="28"/>
              </w:rPr>
              <w:t xml:space="preserve">hallenges in brain injury rehabilitation </w:t>
            </w:r>
          </w:p>
        </w:tc>
      </w:tr>
      <w:tr w:rsidR="00405CF3" w:rsidRPr="00405CF3" w:rsidTr="005D56FE">
        <w:trPr>
          <w:trHeight w:val="550"/>
        </w:trPr>
        <w:tc>
          <w:tcPr>
            <w:tcW w:w="964" w:type="dxa"/>
            <w:shd w:val="clear" w:color="auto" w:fill="365F91" w:themeFill="accent1" w:themeFillShade="BF"/>
            <w:vAlign w:val="center"/>
          </w:tcPr>
          <w:p w:rsidR="00405CF3" w:rsidRPr="00C947EF" w:rsidRDefault="00405CF3" w:rsidP="005D56FE">
            <w:pPr>
              <w:rPr>
                <w:color w:val="FFFFFF" w:themeColor="background1"/>
                <w:sz w:val="28"/>
              </w:rPr>
            </w:pPr>
            <w:r w:rsidRPr="00C947EF">
              <w:rPr>
                <w:color w:val="FFFFFF" w:themeColor="background1"/>
                <w:sz w:val="28"/>
              </w:rPr>
              <w:t>10:45</w:t>
            </w:r>
          </w:p>
        </w:tc>
        <w:tc>
          <w:tcPr>
            <w:tcW w:w="8049" w:type="dxa"/>
            <w:shd w:val="clear" w:color="auto" w:fill="365F91" w:themeFill="accent1" w:themeFillShade="BF"/>
            <w:vAlign w:val="center"/>
          </w:tcPr>
          <w:p w:rsidR="00405CF3" w:rsidRPr="005D56FE" w:rsidRDefault="005D56FE" w:rsidP="005D56FE">
            <w:pPr>
              <w:rPr>
                <w:bCs/>
                <w:color w:val="FFFFFF" w:themeColor="background1"/>
                <w:sz w:val="28"/>
              </w:rPr>
            </w:pPr>
            <w:r>
              <w:rPr>
                <w:bCs/>
                <w:color w:val="FFFFFF" w:themeColor="background1"/>
                <w:sz w:val="28"/>
              </w:rPr>
              <w:t>Break with visits to r</w:t>
            </w:r>
            <w:r w:rsidR="00405CF3" w:rsidRPr="00405CF3">
              <w:rPr>
                <w:bCs/>
                <w:color w:val="FFFFFF" w:themeColor="background1"/>
                <w:sz w:val="28"/>
              </w:rPr>
              <w:t>epresentative stands</w:t>
            </w:r>
          </w:p>
        </w:tc>
      </w:tr>
      <w:tr w:rsidR="00405CF3" w:rsidRPr="00405CF3" w:rsidTr="005D56FE">
        <w:trPr>
          <w:trHeight w:val="739"/>
        </w:trPr>
        <w:tc>
          <w:tcPr>
            <w:tcW w:w="964" w:type="dxa"/>
            <w:vAlign w:val="center"/>
          </w:tcPr>
          <w:p w:rsidR="00405CF3" w:rsidRPr="00C947EF" w:rsidRDefault="00405CF3" w:rsidP="005D56FE">
            <w:pPr>
              <w:rPr>
                <w:sz w:val="28"/>
              </w:rPr>
            </w:pPr>
            <w:r w:rsidRPr="00C947EF">
              <w:rPr>
                <w:sz w:val="28"/>
              </w:rPr>
              <w:t>11:15</w:t>
            </w:r>
          </w:p>
        </w:tc>
        <w:tc>
          <w:tcPr>
            <w:tcW w:w="8049" w:type="dxa"/>
            <w:vAlign w:val="center"/>
          </w:tcPr>
          <w:p w:rsidR="00405CF3" w:rsidRPr="00405CF3" w:rsidRDefault="00405CF3" w:rsidP="005D56FE">
            <w:pPr>
              <w:rPr>
                <w:sz w:val="28"/>
              </w:rPr>
            </w:pPr>
            <w:r w:rsidRPr="00405CF3">
              <w:rPr>
                <w:sz w:val="28"/>
              </w:rPr>
              <w:t>Gastrointestinal intolerances in a neurological patient</w:t>
            </w:r>
          </w:p>
        </w:tc>
      </w:tr>
      <w:tr w:rsidR="00405CF3" w:rsidRPr="00405CF3" w:rsidTr="005D56FE">
        <w:trPr>
          <w:trHeight w:val="688"/>
        </w:trPr>
        <w:tc>
          <w:tcPr>
            <w:tcW w:w="967" w:type="dxa"/>
            <w:vAlign w:val="center"/>
          </w:tcPr>
          <w:p w:rsidR="00405CF3" w:rsidRPr="00C947EF" w:rsidRDefault="00405CF3" w:rsidP="005D56FE">
            <w:pPr>
              <w:rPr>
                <w:sz w:val="28"/>
                <w:szCs w:val="28"/>
              </w:rPr>
            </w:pPr>
            <w:r w:rsidRPr="00C947EF">
              <w:rPr>
                <w:sz w:val="28"/>
                <w:szCs w:val="28"/>
              </w:rPr>
              <w:t>11:45</w:t>
            </w:r>
          </w:p>
        </w:tc>
        <w:tc>
          <w:tcPr>
            <w:tcW w:w="8049" w:type="dxa"/>
            <w:vAlign w:val="center"/>
          </w:tcPr>
          <w:p w:rsidR="005D56FE" w:rsidRPr="00405CF3" w:rsidRDefault="00405CF3" w:rsidP="005D56FE">
            <w:pPr>
              <w:rPr>
                <w:bCs/>
                <w:sz w:val="28"/>
                <w:szCs w:val="28"/>
              </w:rPr>
            </w:pPr>
            <w:r w:rsidRPr="00405CF3">
              <w:rPr>
                <w:bCs/>
                <w:sz w:val="28"/>
                <w:szCs w:val="28"/>
              </w:rPr>
              <w:t xml:space="preserve">Transitional feeding </w:t>
            </w:r>
          </w:p>
        </w:tc>
      </w:tr>
      <w:tr w:rsidR="00405CF3" w:rsidRPr="00405CF3" w:rsidTr="005D56FE">
        <w:trPr>
          <w:trHeight w:val="698"/>
        </w:trPr>
        <w:tc>
          <w:tcPr>
            <w:tcW w:w="967" w:type="dxa"/>
            <w:vAlign w:val="center"/>
          </w:tcPr>
          <w:p w:rsidR="00405CF3" w:rsidRPr="00C947EF" w:rsidRDefault="00405CF3" w:rsidP="005D56FE">
            <w:pPr>
              <w:rPr>
                <w:sz w:val="28"/>
                <w:szCs w:val="28"/>
              </w:rPr>
            </w:pPr>
            <w:r w:rsidRPr="00C947EF">
              <w:rPr>
                <w:sz w:val="28"/>
                <w:szCs w:val="28"/>
              </w:rPr>
              <w:t>12:15</w:t>
            </w:r>
          </w:p>
        </w:tc>
        <w:tc>
          <w:tcPr>
            <w:tcW w:w="8049" w:type="dxa"/>
            <w:vAlign w:val="center"/>
          </w:tcPr>
          <w:p w:rsidR="00405CF3" w:rsidRPr="00405CF3" w:rsidRDefault="00405CF3" w:rsidP="005D56FE">
            <w:pPr>
              <w:rPr>
                <w:bCs/>
                <w:sz w:val="28"/>
                <w:szCs w:val="28"/>
              </w:rPr>
            </w:pPr>
            <w:r w:rsidRPr="00405CF3">
              <w:rPr>
                <w:bCs/>
                <w:sz w:val="28"/>
                <w:szCs w:val="28"/>
              </w:rPr>
              <w:t>First-hand Experience of a brain injury journey –</w:t>
            </w:r>
            <w:r w:rsidR="005D56FE">
              <w:rPr>
                <w:bCs/>
                <w:sz w:val="28"/>
                <w:szCs w:val="28"/>
              </w:rPr>
              <w:t xml:space="preserve"> </w:t>
            </w:r>
            <w:r w:rsidRPr="00405CF3">
              <w:rPr>
                <w:bCs/>
                <w:sz w:val="28"/>
                <w:szCs w:val="28"/>
              </w:rPr>
              <w:t>A patient’s story</w:t>
            </w:r>
          </w:p>
        </w:tc>
      </w:tr>
      <w:tr w:rsidR="00405CF3" w:rsidRPr="00405CF3" w:rsidTr="005D56FE">
        <w:trPr>
          <w:trHeight w:val="437"/>
        </w:trPr>
        <w:tc>
          <w:tcPr>
            <w:tcW w:w="967" w:type="dxa"/>
            <w:shd w:val="clear" w:color="auto" w:fill="365F91" w:themeFill="accent1" w:themeFillShade="BF"/>
            <w:vAlign w:val="center"/>
          </w:tcPr>
          <w:p w:rsidR="00405CF3" w:rsidRPr="00C947EF" w:rsidRDefault="00405CF3" w:rsidP="005D56FE">
            <w:pPr>
              <w:rPr>
                <w:color w:val="FFFFFF" w:themeColor="background1"/>
                <w:sz w:val="28"/>
              </w:rPr>
            </w:pPr>
            <w:r w:rsidRPr="00C947EF">
              <w:rPr>
                <w:color w:val="FFFFFF" w:themeColor="background1"/>
                <w:sz w:val="28"/>
              </w:rPr>
              <w:t xml:space="preserve">12:45 </w:t>
            </w:r>
          </w:p>
        </w:tc>
        <w:tc>
          <w:tcPr>
            <w:tcW w:w="8049" w:type="dxa"/>
            <w:shd w:val="clear" w:color="auto" w:fill="365F91" w:themeFill="accent1" w:themeFillShade="BF"/>
            <w:vAlign w:val="center"/>
          </w:tcPr>
          <w:p w:rsidR="00405CF3" w:rsidRPr="00405CF3" w:rsidRDefault="00405CF3" w:rsidP="005D56FE">
            <w:pPr>
              <w:rPr>
                <w:color w:val="FFFFFF" w:themeColor="background1"/>
                <w:sz w:val="28"/>
              </w:rPr>
            </w:pPr>
            <w:r w:rsidRPr="00405CF3">
              <w:rPr>
                <w:color w:val="FFFFFF" w:themeColor="background1"/>
                <w:sz w:val="28"/>
              </w:rPr>
              <w:t>Lunch</w:t>
            </w:r>
          </w:p>
        </w:tc>
      </w:tr>
      <w:tr w:rsidR="00405CF3" w:rsidRPr="00405CF3" w:rsidTr="005D56FE">
        <w:trPr>
          <w:trHeight w:val="670"/>
        </w:trPr>
        <w:tc>
          <w:tcPr>
            <w:tcW w:w="967" w:type="dxa"/>
            <w:vAlign w:val="center"/>
          </w:tcPr>
          <w:p w:rsidR="00405CF3" w:rsidRPr="00C947EF" w:rsidRDefault="00405CF3" w:rsidP="005D56FE">
            <w:pPr>
              <w:rPr>
                <w:sz w:val="28"/>
              </w:rPr>
            </w:pPr>
            <w:r w:rsidRPr="00C947EF">
              <w:rPr>
                <w:sz w:val="28"/>
              </w:rPr>
              <w:t>13:30</w:t>
            </w:r>
          </w:p>
        </w:tc>
        <w:tc>
          <w:tcPr>
            <w:tcW w:w="8049" w:type="dxa"/>
            <w:vAlign w:val="center"/>
          </w:tcPr>
          <w:p w:rsidR="00405CF3" w:rsidRPr="005D56FE" w:rsidRDefault="005D56FE" w:rsidP="005D56FE">
            <w:pPr>
              <w:rPr>
                <w:bCs/>
                <w:sz w:val="28"/>
              </w:rPr>
            </w:pPr>
            <w:r>
              <w:rPr>
                <w:bCs/>
                <w:sz w:val="28"/>
              </w:rPr>
              <w:t>Long term management of the brain injured p</w:t>
            </w:r>
            <w:r w:rsidR="00405CF3" w:rsidRPr="00405CF3">
              <w:rPr>
                <w:bCs/>
                <w:sz w:val="28"/>
              </w:rPr>
              <w:t xml:space="preserve">atient </w:t>
            </w:r>
            <w:r w:rsidR="00405CF3" w:rsidRPr="00405CF3">
              <w:rPr>
                <w:sz w:val="28"/>
              </w:rPr>
              <w:t xml:space="preserve"> </w:t>
            </w:r>
          </w:p>
        </w:tc>
      </w:tr>
      <w:tr w:rsidR="00405CF3" w:rsidRPr="00405CF3" w:rsidTr="005D56FE">
        <w:trPr>
          <w:trHeight w:val="622"/>
        </w:trPr>
        <w:tc>
          <w:tcPr>
            <w:tcW w:w="967" w:type="dxa"/>
            <w:vAlign w:val="center"/>
          </w:tcPr>
          <w:p w:rsidR="00405CF3" w:rsidRPr="00C947EF" w:rsidRDefault="00405CF3" w:rsidP="005D56FE">
            <w:pPr>
              <w:rPr>
                <w:sz w:val="28"/>
              </w:rPr>
            </w:pPr>
            <w:r w:rsidRPr="00C947EF">
              <w:rPr>
                <w:sz w:val="28"/>
              </w:rPr>
              <w:t>14:00</w:t>
            </w:r>
          </w:p>
        </w:tc>
        <w:tc>
          <w:tcPr>
            <w:tcW w:w="8049" w:type="dxa"/>
            <w:vAlign w:val="center"/>
          </w:tcPr>
          <w:p w:rsidR="00405CF3" w:rsidRPr="00405CF3" w:rsidRDefault="00405CF3" w:rsidP="005D56FE">
            <w:pPr>
              <w:rPr>
                <w:sz w:val="28"/>
              </w:rPr>
            </w:pPr>
            <w:r w:rsidRPr="00405CF3">
              <w:rPr>
                <w:bCs/>
                <w:sz w:val="28"/>
              </w:rPr>
              <w:t>Management of variety of feeding tubes</w:t>
            </w:r>
          </w:p>
        </w:tc>
      </w:tr>
      <w:tr w:rsidR="00405CF3" w:rsidRPr="00405CF3" w:rsidTr="005D56FE">
        <w:trPr>
          <w:trHeight w:val="1497"/>
        </w:trPr>
        <w:tc>
          <w:tcPr>
            <w:tcW w:w="967" w:type="dxa"/>
            <w:vAlign w:val="center"/>
          </w:tcPr>
          <w:p w:rsidR="00405CF3" w:rsidRPr="00C947EF" w:rsidRDefault="00405CF3" w:rsidP="005D56FE">
            <w:pPr>
              <w:rPr>
                <w:sz w:val="28"/>
              </w:rPr>
            </w:pPr>
            <w:r w:rsidRPr="00C947EF">
              <w:rPr>
                <w:sz w:val="28"/>
              </w:rPr>
              <w:lastRenderedPageBreak/>
              <w:t>14:30</w:t>
            </w:r>
          </w:p>
        </w:tc>
        <w:tc>
          <w:tcPr>
            <w:tcW w:w="8049" w:type="dxa"/>
            <w:vAlign w:val="center"/>
          </w:tcPr>
          <w:p w:rsidR="005D56FE" w:rsidRPr="005D56FE" w:rsidRDefault="005D56FE" w:rsidP="005D56FE">
            <w:pPr>
              <w:rPr>
                <w:sz w:val="28"/>
              </w:rPr>
            </w:pPr>
            <w:r w:rsidRPr="005D56FE">
              <w:rPr>
                <w:bCs/>
                <w:sz w:val="28"/>
              </w:rPr>
              <w:t>Practical sessions</w:t>
            </w:r>
            <w:r w:rsidR="00405CF3" w:rsidRPr="005D56FE">
              <w:rPr>
                <w:bCs/>
                <w:sz w:val="28"/>
              </w:rPr>
              <w:t xml:space="preserve"> </w:t>
            </w:r>
            <w:r w:rsidRPr="005D56FE">
              <w:rPr>
                <w:bCs/>
                <w:sz w:val="28"/>
              </w:rPr>
              <w:t>(45min session each group)</w:t>
            </w:r>
          </w:p>
          <w:p w:rsidR="005D56FE" w:rsidRPr="005D56FE" w:rsidRDefault="00405CF3" w:rsidP="005D56FE">
            <w:pPr>
              <w:pStyle w:val="ListParagraph"/>
              <w:numPr>
                <w:ilvl w:val="0"/>
                <w:numId w:val="7"/>
              </w:numPr>
              <w:rPr>
                <w:sz w:val="28"/>
              </w:rPr>
            </w:pPr>
            <w:r w:rsidRPr="005D56FE">
              <w:rPr>
                <w:bCs/>
                <w:sz w:val="28"/>
              </w:rPr>
              <w:t xml:space="preserve">Feeding tube practical management skills </w:t>
            </w:r>
          </w:p>
          <w:p w:rsidR="00405CF3" w:rsidRPr="00405CF3" w:rsidRDefault="00405CF3" w:rsidP="005D56FE">
            <w:pPr>
              <w:pStyle w:val="ListParagraph"/>
              <w:numPr>
                <w:ilvl w:val="0"/>
                <w:numId w:val="7"/>
              </w:numPr>
              <w:rPr>
                <w:sz w:val="28"/>
              </w:rPr>
            </w:pPr>
            <w:r w:rsidRPr="005D56FE">
              <w:rPr>
                <w:bCs/>
                <w:sz w:val="28"/>
              </w:rPr>
              <w:t xml:space="preserve">Patient case studies </w:t>
            </w:r>
          </w:p>
        </w:tc>
      </w:tr>
      <w:tr w:rsidR="00405CF3" w:rsidRPr="00405CF3" w:rsidTr="005D56FE">
        <w:trPr>
          <w:trHeight w:val="604"/>
        </w:trPr>
        <w:tc>
          <w:tcPr>
            <w:tcW w:w="967" w:type="dxa"/>
            <w:vAlign w:val="center"/>
          </w:tcPr>
          <w:p w:rsidR="00405CF3" w:rsidRPr="00C947EF" w:rsidRDefault="00405CF3" w:rsidP="005D56FE">
            <w:pPr>
              <w:rPr>
                <w:sz w:val="28"/>
              </w:rPr>
            </w:pPr>
            <w:r w:rsidRPr="00C947EF">
              <w:rPr>
                <w:sz w:val="28"/>
              </w:rPr>
              <w:t>16:00</w:t>
            </w:r>
          </w:p>
        </w:tc>
        <w:tc>
          <w:tcPr>
            <w:tcW w:w="8049" w:type="dxa"/>
            <w:vAlign w:val="center"/>
          </w:tcPr>
          <w:p w:rsidR="00405CF3" w:rsidRPr="00405CF3" w:rsidRDefault="00405CF3" w:rsidP="005D56FE">
            <w:pPr>
              <w:rPr>
                <w:sz w:val="28"/>
              </w:rPr>
            </w:pPr>
            <w:r w:rsidRPr="00405CF3">
              <w:rPr>
                <w:bCs/>
                <w:sz w:val="28"/>
              </w:rPr>
              <w:t>Question and Answer session</w:t>
            </w:r>
          </w:p>
        </w:tc>
      </w:tr>
      <w:tr w:rsidR="00405CF3" w:rsidRPr="00405CF3" w:rsidTr="005D56FE">
        <w:trPr>
          <w:trHeight w:val="492"/>
        </w:trPr>
        <w:tc>
          <w:tcPr>
            <w:tcW w:w="967" w:type="dxa"/>
            <w:shd w:val="clear" w:color="auto" w:fill="365F91" w:themeFill="accent1" w:themeFillShade="BF"/>
            <w:vAlign w:val="center"/>
          </w:tcPr>
          <w:p w:rsidR="00405CF3" w:rsidRPr="00C947EF" w:rsidRDefault="00405CF3" w:rsidP="005D56FE">
            <w:pPr>
              <w:rPr>
                <w:color w:val="FFFFFF" w:themeColor="background1"/>
                <w:sz w:val="28"/>
              </w:rPr>
            </w:pPr>
            <w:r w:rsidRPr="00C947EF">
              <w:rPr>
                <w:color w:val="FFFFFF" w:themeColor="background1"/>
                <w:sz w:val="28"/>
              </w:rPr>
              <w:t>16:15</w:t>
            </w:r>
          </w:p>
        </w:tc>
        <w:tc>
          <w:tcPr>
            <w:tcW w:w="8049" w:type="dxa"/>
            <w:shd w:val="clear" w:color="auto" w:fill="365F91" w:themeFill="accent1" w:themeFillShade="BF"/>
            <w:vAlign w:val="center"/>
          </w:tcPr>
          <w:p w:rsidR="00405CF3" w:rsidRPr="00405CF3" w:rsidRDefault="00405CF3" w:rsidP="005D56FE">
            <w:pPr>
              <w:rPr>
                <w:color w:val="FFFFFF" w:themeColor="background1"/>
                <w:sz w:val="28"/>
              </w:rPr>
            </w:pPr>
            <w:r w:rsidRPr="00405CF3">
              <w:rPr>
                <w:bCs/>
                <w:color w:val="FFFFFF" w:themeColor="background1"/>
                <w:sz w:val="28"/>
              </w:rPr>
              <w:t>Summary and Close</w:t>
            </w:r>
          </w:p>
        </w:tc>
      </w:tr>
    </w:tbl>
    <w:p w:rsidR="001D3EAD" w:rsidRDefault="001D3EAD" w:rsidP="001D3EAD">
      <w:pPr>
        <w:spacing w:after="0"/>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405CF3" w:rsidRDefault="00405CF3" w:rsidP="00405CF3">
      <w:pPr>
        <w:spacing w:after="0"/>
        <w:jc w:val="center"/>
        <w:rPr>
          <w:rFonts w:ascii="Arial" w:hAnsi="Arial" w:cs="Arial"/>
          <w:b/>
          <w:color w:val="003A80"/>
          <w:sz w:val="28"/>
          <w:szCs w:val="28"/>
        </w:rPr>
      </w:pPr>
      <w:r w:rsidRPr="00405CF3">
        <w:rPr>
          <w:rFonts w:ascii="Arial" w:hAnsi="Arial" w:cs="Arial"/>
          <w:b/>
          <w:color w:val="003A80"/>
          <w:sz w:val="28"/>
          <w:szCs w:val="28"/>
        </w:rPr>
        <w:t>Nutritional Challenges in the Brain Injured Patient’s Journey</w:t>
      </w:r>
    </w:p>
    <w:p w:rsidR="00405CF3" w:rsidRPr="00A00931" w:rsidRDefault="00405CF3" w:rsidP="00405CF3">
      <w:pPr>
        <w:spacing w:after="0"/>
        <w:jc w:val="center"/>
        <w:rPr>
          <w:rFonts w:ascii="Arial" w:hAnsi="Arial" w:cs="Arial"/>
          <w:b/>
          <w:color w:val="003A80"/>
          <w:sz w:val="28"/>
          <w:szCs w:val="28"/>
        </w:rPr>
      </w:pPr>
      <w:r w:rsidRPr="003D43E3">
        <w:rPr>
          <w:rFonts w:ascii="Arial" w:hAnsi="Arial" w:cs="Arial"/>
          <w:b/>
          <w:color w:val="003A80"/>
          <w:sz w:val="28"/>
          <w:szCs w:val="28"/>
        </w:rPr>
        <w:t>11 June 2019</w:t>
      </w:r>
    </w:p>
    <w:p w:rsidR="00BD37C4" w:rsidRPr="00C947EF" w:rsidRDefault="00405CF3" w:rsidP="00405CF3">
      <w:pPr>
        <w:spacing w:after="0"/>
        <w:jc w:val="center"/>
        <w:rPr>
          <w:rFonts w:ascii="Arial" w:hAnsi="Arial" w:cs="Arial"/>
          <w:color w:val="1F497D" w:themeColor="text2"/>
          <w:sz w:val="24"/>
          <w:szCs w:val="24"/>
        </w:rPr>
      </w:pPr>
      <w:r w:rsidRPr="00C947EF">
        <w:rPr>
          <w:rFonts w:ascii="Arial" w:hAnsi="Arial" w:cs="Arial"/>
          <w:b/>
          <w:color w:val="1F497D" w:themeColor="text2"/>
          <w:sz w:val="24"/>
          <w:szCs w:val="24"/>
        </w:rPr>
        <w:t>Delegate fee £120</w:t>
      </w:r>
    </w:p>
    <w:p w:rsidR="00F53B09" w:rsidRPr="001C5AEF" w:rsidRDefault="00F53B09" w:rsidP="00405CF3">
      <w:pPr>
        <w:spacing w:after="0"/>
        <w:rPr>
          <w:rFonts w:ascii="Arial" w:hAnsi="Arial" w:cs="Arial"/>
          <w:b/>
          <w:sz w:val="28"/>
          <w:szCs w:val="28"/>
        </w:rPr>
      </w:pPr>
    </w:p>
    <w:tbl>
      <w:tblPr>
        <w:tblpPr w:leftFromText="180" w:rightFromText="180" w:vertAnchor="page" w:horzAnchor="margin" w:tblpXSpec="center" w:tblpY="207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963428">
        <w:trPr>
          <w:trHeight w:val="557"/>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rPr>
          <w:trHeight w:val="505"/>
        </w:trPr>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proofErr w:type="spellStart"/>
            <w:r w:rsidRPr="00145D48">
              <w:rPr>
                <w:rFonts w:ascii="Arial" w:eastAsia="Times New Roman" w:hAnsi="Arial" w:cs="Arial"/>
                <w:b/>
                <w:bCs/>
                <w:sz w:val="18"/>
                <w:szCs w:val="18"/>
                <w:lang w:val="en-US"/>
              </w:rPr>
              <w:t>Organisation</w:t>
            </w:r>
            <w:proofErr w:type="spellEnd"/>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96342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36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446"/>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963428" w:rsidRPr="00145D48" w:rsidTr="00963428">
        <w:trPr>
          <w:trHeight w:val="4156"/>
        </w:trPr>
        <w:tc>
          <w:tcPr>
            <w:tcW w:w="10314" w:type="dxa"/>
          </w:tcPr>
          <w:p w:rsidR="00963428" w:rsidRPr="00145D48" w:rsidRDefault="00C947EF" w:rsidP="00963428">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sdt>
          </w:p>
          <w:p w:rsidR="002209E9" w:rsidRPr="002209E9" w:rsidRDefault="002209E9" w:rsidP="002209E9">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sidR="00D437CB">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sidR="00D437CB">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sidR="001C2059">
              <w:rPr>
                <w:rFonts w:ascii="Arial" w:eastAsia="Times New Roman" w:hAnsi="Arial" w:cs="Arial"/>
                <w:b/>
                <w:bCs/>
                <w:iCs/>
                <w:sz w:val="18"/>
                <w:szCs w:val="18"/>
                <w:lang w:val="en-US"/>
              </w:rPr>
              <w:t>to pay securely over the phone.</w:t>
            </w:r>
          </w:p>
          <w:p w:rsidR="002209E9" w:rsidRPr="002209E9" w:rsidRDefault="002209E9" w:rsidP="002209E9">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844586"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Invoice:    </w:t>
            </w:r>
            <w:r w:rsidR="00587BE3">
              <w:rPr>
                <w:rFonts w:ascii="Arial" w:eastAsia="Times New Roman" w:hAnsi="Arial" w:cs="Arial"/>
                <w:b/>
                <w:bCs/>
                <w:iCs/>
                <w:color w:val="FF0000"/>
                <w:sz w:val="18"/>
                <w:szCs w:val="18"/>
                <w:lang w:val="en-US"/>
              </w:rPr>
              <w:t>INVOICE REQUESTS WILL NOT BE ACCEPTED IF A PO/REFERENCE NUMBER IS NOT PROVIDED</w:t>
            </w:r>
            <w:r w:rsidRPr="00587BE3">
              <w:rPr>
                <w:rFonts w:ascii="Arial" w:eastAsia="Times New Roman" w:hAnsi="Arial" w:cs="Arial"/>
                <w:b/>
                <w:bCs/>
                <w:iCs/>
                <w:color w:val="FF0000"/>
                <w:sz w:val="18"/>
                <w:szCs w:val="18"/>
                <w:lang w:val="en-US"/>
              </w:rPr>
              <w:t xml:space="preserve">            </w:t>
            </w:r>
          </w:p>
          <w:p w:rsidR="00587BE3"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00844586">
              <w:rPr>
                <w:rFonts w:ascii="Arial" w:eastAsia="Times New Roman" w:hAnsi="Arial" w:cs="Arial"/>
                <w:b/>
                <w:bCs/>
                <w:iCs/>
                <w:sz w:val="18"/>
                <w:szCs w:val="18"/>
                <w:lang w:val="en-US"/>
              </w:rPr>
              <w:t xml:space="preserve">           </w:t>
            </w:r>
          </w:p>
          <w:p w:rsidR="002209E9" w:rsidRPr="002209E9" w:rsidRDefault="00844586" w:rsidP="002209E9">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2209E9" w:rsidRPr="002209E9">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2209E9" w:rsidRPr="002209E9">
                  <w:rPr>
                    <w:rFonts w:ascii="Arial" w:eastAsia="Calibri" w:hAnsi="Arial" w:cs="Arial"/>
                    <w:b/>
                    <w:color w:val="808080" w:themeColor="background1" w:themeShade="80"/>
                    <w:sz w:val="18"/>
                    <w:szCs w:val="18"/>
                  </w:rPr>
                  <w:t>Click here to enter text.</w:t>
                </w:r>
              </w:sdtContent>
            </w:sdt>
            <w:r w:rsidR="002209E9"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w:t>
            </w:r>
            <w:proofErr w:type="spellStart"/>
            <w:r w:rsidRPr="002209E9">
              <w:rPr>
                <w:rFonts w:ascii="Arial" w:eastAsia="Times New Roman" w:hAnsi="Arial" w:cs="Arial"/>
                <w:b/>
                <w:bCs/>
                <w:iCs/>
                <w:sz w:val="18"/>
                <w:szCs w:val="18"/>
                <w:lang w:val="en-US"/>
              </w:rPr>
              <w:t>tel</w:t>
            </w:r>
            <w:proofErr w:type="spellEnd"/>
            <w:r w:rsidRPr="002209E9">
              <w:rPr>
                <w:rFonts w:ascii="Arial" w:eastAsia="Times New Roman" w:hAnsi="Arial" w:cs="Arial"/>
                <w:b/>
                <w:bCs/>
                <w:iCs/>
                <w:sz w:val="18"/>
                <w:szCs w:val="18"/>
                <w:lang w:val="en-US"/>
              </w:rPr>
              <w:t xml:space="preserve">: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2209E9" w:rsidRPr="002209E9" w:rsidRDefault="002209E9" w:rsidP="002209E9">
            <w:pPr>
              <w:spacing w:after="0" w:line="240" w:lineRule="auto"/>
              <w:rPr>
                <w:rFonts w:ascii="Arial" w:eastAsia="Times New Roman" w:hAnsi="Arial" w:cs="Arial"/>
                <w:b/>
                <w:bCs/>
                <w:iCs/>
                <w:color w:val="003A80"/>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w:t>
            </w:r>
            <w:proofErr w:type="spellStart"/>
            <w:r w:rsidRPr="002209E9">
              <w:rPr>
                <w:rFonts w:ascii="Arial" w:eastAsia="Times New Roman" w:hAnsi="Arial" w:cs="Arial"/>
                <w:b/>
                <w:bCs/>
                <w:iCs/>
                <w:sz w:val="18"/>
                <w:szCs w:val="18"/>
                <w:lang w:val="en-US"/>
              </w:rPr>
              <w:t>Natwest</w:t>
            </w:r>
            <w:proofErr w:type="spellEnd"/>
            <w:r w:rsidRPr="002209E9">
              <w:rPr>
                <w:rFonts w:ascii="Arial" w:eastAsia="Times New Roman" w:hAnsi="Arial" w:cs="Arial"/>
                <w:b/>
                <w:bCs/>
                <w:iCs/>
                <w:sz w:val="18"/>
                <w:szCs w:val="18"/>
                <w:lang w:val="en-US"/>
              </w:rPr>
              <w:t xml:space="preserve"> Bank, RHN General Account</w: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val="en-US"/>
              </w:rPr>
              <mc:AlternateContent>
                <mc:Choice Requires="wps">
                  <w:drawing>
                    <wp:anchor distT="0" distB="0" distL="114300" distR="114300" simplePos="0" relativeHeight="251682816" behindDoc="0" locked="0" layoutInCell="1" allowOverlap="1" wp14:anchorId="5B2C5340" wp14:editId="4E82A8D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5340"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val="en-US"/>
              </w:rPr>
              <mc:AlternateContent>
                <mc:Choice Requires="wps">
                  <w:drawing>
                    <wp:anchor distT="0" distB="0" distL="114300" distR="114300" simplePos="0" relativeHeight="251683840" behindDoc="0" locked="0" layoutInCell="1" allowOverlap="1" wp14:anchorId="05955F10" wp14:editId="4E6C9971">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5F10"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val="en-US"/>
              </w:rPr>
              <mc:AlternateContent>
                <mc:Choice Requires="wps">
                  <w:drawing>
                    <wp:anchor distT="0" distB="0" distL="114300" distR="114300" simplePos="0" relativeHeight="251684864" behindDoc="0" locked="0" layoutInCell="1" allowOverlap="1" wp14:anchorId="37475978" wp14:editId="47402D21">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209E9" w:rsidRDefault="002209E9" w:rsidP="002209E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5978"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2209E9" w:rsidRDefault="002209E9" w:rsidP="002209E9">
                            <w:pPr>
                              <w:rPr>
                                <w:sz w:val="18"/>
                              </w:rPr>
                            </w:pPr>
                            <w:r>
                              <w:rPr>
                                <w:color w:val="333399"/>
                                <w:sz w:val="18"/>
                              </w:rPr>
                              <w:t>4 1 6 5 5 2 7 3</w:t>
                            </w:r>
                          </w:p>
                        </w:txbxContent>
                      </v:textbox>
                    </v:shape>
                  </w:pict>
                </mc:Fallback>
              </mc:AlternateContent>
            </w:r>
          </w:p>
          <w:p w:rsidR="002209E9" w:rsidRPr="002209E9" w:rsidRDefault="002209E9" w:rsidP="002209E9">
            <w:pPr>
              <w:spacing w:after="0" w:line="240" w:lineRule="auto"/>
              <w:rPr>
                <w:rFonts w:ascii="Arial" w:eastAsia="Times New Roman" w:hAnsi="Arial" w:cs="Arial"/>
                <w:b/>
                <w:bCs/>
                <w:iCs/>
                <w:sz w:val="18"/>
                <w:szCs w:val="18"/>
                <w:lang w:val="en-US"/>
              </w:rPr>
            </w:pPr>
          </w:p>
          <w:p w:rsidR="002209E9" w:rsidRPr="002209E9" w:rsidRDefault="002209E9" w:rsidP="002209E9">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2209E9" w:rsidRPr="002209E9" w:rsidRDefault="002209E9" w:rsidP="002209E9">
            <w:pPr>
              <w:spacing w:after="0" w:line="240" w:lineRule="auto"/>
              <w:rPr>
                <w:rFonts w:ascii="Arial" w:eastAsia="Times New Roman" w:hAnsi="Arial" w:cs="Arial"/>
                <w:b/>
                <w:bCs/>
                <w:iCs/>
                <w:sz w:val="18"/>
                <w:szCs w:val="18"/>
                <w:lang w:val="en-US"/>
              </w:rPr>
            </w:pPr>
          </w:p>
          <w:p w:rsidR="00963428" w:rsidRDefault="002209E9" w:rsidP="002209E9">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844586" w:rsidRDefault="00844586" w:rsidP="002209E9">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p>
          <w:p w:rsidR="00844586" w:rsidRDefault="00C947EF" w:rsidP="002209E9">
            <w:pPr>
              <w:widowControl w:val="0"/>
              <w:autoSpaceDE w:val="0"/>
              <w:autoSpaceDN w:val="0"/>
              <w:adjustRightInd w:val="0"/>
              <w:spacing w:after="0" w:line="240" w:lineRule="auto"/>
              <w:rPr>
                <w:rFonts w:ascii="Arial" w:eastAsia="Calibri" w:hAnsi="Arial" w:cs="Arial"/>
                <w:b/>
                <w:bCs/>
                <w:iCs/>
                <w:sz w:val="18"/>
                <w:szCs w:val="18"/>
                <w:lang w:val="en-US"/>
              </w:rPr>
            </w:pPr>
            <w:sdt>
              <w:sdtPr>
                <w:rPr>
                  <w:rFonts w:ascii="Arial" w:eastAsia="Calibri" w:hAnsi="Arial" w:cs="Arial"/>
                  <w:b/>
                  <w:bCs/>
                  <w:iCs/>
                  <w:sz w:val="18"/>
                  <w:szCs w:val="18"/>
                  <w:lang w:val="en-US"/>
                </w:rPr>
                <w:id w:val="-1676256911"/>
                <w14:checkbox>
                  <w14:checked w14:val="0"/>
                  <w14:checkedState w14:val="2612" w14:font="MS Gothic"/>
                  <w14:uncheckedState w14:val="2610" w14:font="MS Gothic"/>
                </w14:checkbox>
              </w:sdtPr>
              <w:sdtEndPr/>
              <w:sdtContent>
                <w:r w:rsidR="00844586" w:rsidRPr="00844586">
                  <w:rPr>
                    <w:rFonts w:ascii="MS Gothic" w:eastAsia="MS Gothic" w:hAnsi="MS Gothic" w:cs="MS Gothic" w:hint="eastAsia"/>
                    <w:b/>
                    <w:bCs/>
                    <w:iCs/>
                    <w:sz w:val="18"/>
                    <w:szCs w:val="18"/>
                    <w:lang w:val="en-US"/>
                  </w:rPr>
                  <w:t>☐</w:t>
                </w:r>
              </w:sdtContent>
            </w:sdt>
            <w:r w:rsidR="00844586" w:rsidRPr="00844586">
              <w:rPr>
                <w:rFonts w:ascii="Arial" w:eastAsia="Calibri" w:hAnsi="Arial" w:cs="Arial"/>
                <w:b/>
                <w:bCs/>
                <w:iCs/>
                <w:sz w:val="18"/>
                <w:szCs w:val="18"/>
                <w:lang w:val="en-US"/>
              </w:rPr>
              <w:t xml:space="preserve">        </w:t>
            </w:r>
            <w:proofErr w:type="spellStart"/>
            <w:r w:rsidR="00844586" w:rsidRPr="00844586">
              <w:rPr>
                <w:rFonts w:ascii="Arial" w:eastAsia="Calibri" w:hAnsi="Arial" w:cs="Arial"/>
                <w:b/>
                <w:bCs/>
                <w:iCs/>
                <w:sz w:val="18"/>
                <w:szCs w:val="18"/>
                <w:lang w:val="en-US"/>
              </w:rPr>
              <w:t>Cheque</w:t>
            </w:r>
            <w:proofErr w:type="spellEnd"/>
            <w:r w:rsidR="00844586" w:rsidRPr="00844586">
              <w:rPr>
                <w:rFonts w:ascii="Arial" w:eastAsia="Calibri" w:hAnsi="Arial" w:cs="Arial"/>
                <w:b/>
                <w:bCs/>
                <w:iCs/>
                <w:sz w:val="18"/>
                <w:szCs w:val="18"/>
                <w:lang w:val="en-US"/>
              </w:rPr>
              <w:t>:    Payable to The Royal Hospital for Neuro-disability and send for the attention</w:t>
            </w:r>
            <w:r w:rsidR="00844586" w:rsidRPr="00844586">
              <w:rPr>
                <w:rFonts w:ascii="Arial" w:eastAsia="Calibri" w:hAnsi="Arial" w:cs="Arial"/>
                <w:b/>
                <w:sz w:val="18"/>
                <w:szCs w:val="18"/>
              </w:rPr>
              <w:t xml:space="preserve"> </w:t>
            </w:r>
            <w:r w:rsidR="00844586" w:rsidRPr="00844586">
              <w:rPr>
                <w:rFonts w:ascii="Arial" w:eastAsia="Calibri" w:hAnsi="Arial" w:cs="Arial"/>
                <w:b/>
                <w:bCs/>
                <w:iCs/>
                <w:sz w:val="18"/>
                <w:szCs w:val="18"/>
                <w:lang w:val="en-US"/>
              </w:rPr>
              <w:t>of Phili Denning</w:t>
            </w:r>
          </w:p>
          <w:p w:rsidR="00844586" w:rsidRPr="00145D48" w:rsidRDefault="00844586" w:rsidP="002209E9">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1123"/>
        </w:trPr>
        <w:tc>
          <w:tcPr>
            <w:tcW w:w="10314" w:type="dxa"/>
            <w:shd w:val="clear" w:color="auto" w:fill="FFEDCF"/>
          </w:tcPr>
          <w:p w:rsidR="0096342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w:t>
            </w:r>
            <w:proofErr w:type="gramStart"/>
            <w:r w:rsidRPr="00145D48">
              <w:rPr>
                <w:rFonts w:ascii="Arial" w:eastAsia="Times New Roman" w:hAnsi="Arial" w:cs="Arial"/>
                <w:b/>
                <w:bCs/>
                <w:sz w:val="18"/>
                <w:szCs w:val="18"/>
                <w:lang w:val="en-US"/>
              </w:rPr>
              <w:t>funding</w:t>
            </w:r>
            <w:proofErr w:type="gramEnd"/>
            <w:r w:rsidRPr="00145D48">
              <w:rPr>
                <w:rFonts w:ascii="Arial" w:eastAsia="Times New Roman" w:hAnsi="Arial" w:cs="Arial"/>
                <w:b/>
                <w:bCs/>
                <w:sz w:val="18"/>
                <w:szCs w:val="18"/>
                <w:lang w:val="en-US"/>
              </w:rPr>
              <w:t xml:space="preserve"> please confirm who has authorized your attendance at this course and the funding:</w:t>
            </w: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963428">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5D56FE">
        <w:rPr>
          <w:rFonts w:ascii="Arial" w:eastAsia="Times New Roman" w:hAnsi="Arial" w:cs="Arial"/>
          <w:b/>
          <w:bCs/>
          <w:sz w:val="20"/>
          <w:szCs w:val="20"/>
          <w:lang w:val="en-US"/>
        </w:rPr>
        <w:t>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39" w:rsidRDefault="00140539" w:rsidP="00BD37C4">
      <w:pPr>
        <w:spacing w:after="0" w:line="240" w:lineRule="auto"/>
      </w:pPr>
      <w:r>
        <w:separator/>
      </w:r>
    </w:p>
  </w:endnote>
  <w:endnote w:type="continuationSeparator" w:id="0">
    <w:p w:rsidR="00140539" w:rsidRDefault="0014053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val="en-US"/>
      </w:rPr>
      <w:drawing>
        <wp:anchor distT="0" distB="0" distL="114300" distR="114300" simplePos="0" relativeHeight="251659264" behindDoc="1" locked="0" layoutInCell="1" allowOverlap="1" wp14:anchorId="33C2F9E5" wp14:editId="59F9923E">
          <wp:simplePos x="0" y="0"/>
          <wp:positionH relativeFrom="column">
            <wp:posOffset>-353695</wp:posOffset>
          </wp:positionH>
          <wp:positionV relativeFrom="paragraph">
            <wp:posOffset>-281305</wp:posOffset>
          </wp:positionV>
          <wp:extent cx="2908935" cy="580390"/>
          <wp:effectExtent l="0" t="0" r="5715" b="0"/>
          <wp:wrapNone/>
          <wp:docPr id="2" name="Picture 2"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39" w:rsidRDefault="00140539" w:rsidP="00BD37C4">
      <w:pPr>
        <w:spacing w:after="0" w:line="240" w:lineRule="auto"/>
      </w:pPr>
      <w:r>
        <w:separator/>
      </w:r>
    </w:p>
  </w:footnote>
  <w:footnote w:type="continuationSeparator" w:id="0">
    <w:p w:rsidR="00140539" w:rsidRDefault="00140539"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 w15:restartNumberingAfterBreak="0">
    <w:nsid w:val="50C0113F"/>
    <w:multiLevelType w:val="hybridMultilevel"/>
    <w:tmpl w:val="60A8A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F33EE"/>
    <w:multiLevelType w:val="hybridMultilevel"/>
    <w:tmpl w:val="C91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29BB"/>
    <w:rsid w:val="000430AF"/>
    <w:rsid w:val="00060C0C"/>
    <w:rsid w:val="00071425"/>
    <w:rsid w:val="00081661"/>
    <w:rsid w:val="000B021A"/>
    <w:rsid w:val="000B566F"/>
    <w:rsid w:val="000D1F0C"/>
    <w:rsid w:val="00140539"/>
    <w:rsid w:val="00145D48"/>
    <w:rsid w:val="00157C32"/>
    <w:rsid w:val="0017423B"/>
    <w:rsid w:val="00175920"/>
    <w:rsid w:val="001C2059"/>
    <w:rsid w:val="001C5AEF"/>
    <w:rsid w:val="001D3EAD"/>
    <w:rsid w:val="002209E9"/>
    <w:rsid w:val="00221161"/>
    <w:rsid w:val="00233CA6"/>
    <w:rsid w:val="00245A12"/>
    <w:rsid w:val="00253EDF"/>
    <w:rsid w:val="00257581"/>
    <w:rsid w:val="00263187"/>
    <w:rsid w:val="002810C5"/>
    <w:rsid w:val="0029799B"/>
    <w:rsid w:val="002B41E9"/>
    <w:rsid w:val="002D7FC2"/>
    <w:rsid w:val="002E28C7"/>
    <w:rsid w:val="002E5DFA"/>
    <w:rsid w:val="00303CC4"/>
    <w:rsid w:val="00312DA6"/>
    <w:rsid w:val="003769BC"/>
    <w:rsid w:val="0038168C"/>
    <w:rsid w:val="00390769"/>
    <w:rsid w:val="003C03C9"/>
    <w:rsid w:val="003D43E3"/>
    <w:rsid w:val="00405CF3"/>
    <w:rsid w:val="00406EA3"/>
    <w:rsid w:val="00411CDB"/>
    <w:rsid w:val="00415CF9"/>
    <w:rsid w:val="00432ECA"/>
    <w:rsid w:val="004925D9"/>
    <w:rsid w:val="004A1A0B"/>
    <w:rsid w:val="004B4022"/>
    <w:rsid w:val="004C25A5"/>
    <w:rsid w:val="004C50CF"/>
    <w:rsid w:val="004D0C21"/>
    <w:rsid w:val="004E7F57"/>
    <w:rsid w:val="00530A0B"/>
    <w:rsid w:val="00571CB2"/>
    <w:rsid w:val="00587BE3"/>
    <w:rsid w:val="005D3590"/>
    <w:rsid w:val="005D56FE"/>
    <w:rsid w:val="006034CC"/>
    <w:rsid w:val="00647D37"/>
    <w:rsid w:val="00672589"/>
    <w:rsid w:val="006B0038"/>
    <w:rsid w:val="006B215D"/>
    <w:rsid w:val="006C1EC2"/>
    <w:rsid w:val="00701897"/>
    <w:rsid w:val="007173AA"/>
    <w:rsid w:val="00724616"/>
    <w:rsid w:val="007619FF"/>
    <w:rsid w:val="007758CE"/>
    <w:rsid w:val="00780455"/>
    <w:rsid w:val="007A0328"/>
    <w:rsid w:val="007C205B"/>
    <w:rsid w:val="007D30AE"/>
    <w:rsid w:val="00807E22"/>
    <w:rsid w:val="008260F0"/>
    <w:rsid w:val="0084368A"/>
    <w:rsid w:val="00844586"/>
    <w:rsid w:val="00847078"/>
    <w:rsid w:val="00850B28"/>
    <w:rsid w:val="00861C22"/>
    <w:rsid w:val="00861DEF"/>
    <w:rsid w:val="00877667"/>
    <w:rsid w:val="008D13CB"/>
    <w:rsid w:val="008D7B19"/>
    <w:rsid w:val="00920E39"/>
    <w:rsid w:val="009278D2"/>
    <w:rsid w:val="009312ED"/>
    <w:rsid w:val="009632F8"/>
    <w:rsid w:val="00963428"/>
    <w:rsid w:val="009A7BDC"/>
    <w:rsid w:val="009C78F8"/>
    <w:rsid w:val="009E4142"/>
    <w:rsid w:val="00A00931"/>
    <w:rsid w:val="00A05BEA"/>
    <w:rsid w:val="00A3506D"/>
    <w:rsid w:val="00A73879"/>
    <w:rsid w:val="00A813BD"/>
    <w:rsid w:val="00AC4B6F"/>
    <w:rsid w:val="00B02E01"/>
    <w:rsid w:val="00B24DC0"/>
    <w:rsid w:val="00B56850"/>
    <w:rsid w:val="00B74D74"/>
    <w:rsid w:val="00B77999"/>
    <w:rsid w:val="00B825C4"/>
    <w:rsid w:val="00BA339B"/>
    <w:rsid w:val="00BC08C0"/>
    <w:rsid w:val="00BC150D"/>
    <w:rsid w:val="00BD37C4"/>
    <w:rsid w:val="00BF46CC"/>
    <w:rsid w:val="00C13984"/>
    <w:rsid w:val="00C20978"/>
    <w:rsid w:val="00C35AC4"/>
    <w:rsid w:val="00C749F7"/>
    <w:rsid w:val="00C74A96"/>
    <w:rsid w:val="00C76CC0"/>
    <w:rsid w:val="00C86DC4"/>
    <w:rsid w:val="00C938DE"/>
    <w:rsid w:val="00C947EF"/>
    <w:rsid w:val="00CA002B"/>
    <w:rsid w:val="00CC0D76"/>
    <w:rsid w:val="00CE56E3"/>
    <w:rsid w:val="00D046B7"/>
    <w:rsid w:val="00D30816"/>
    <w:rsid w:val="00D437CB"/>
    <w:rsid w:val="00D4668D"/>
    <w:rsid w:val="00D5044B"/>
    <w:rsid w:val="00D71BE7"/>
    <w:rsid w:val="00D724EB"/>
    <w:rsid w:val="00D75007"/>
    <w:rsid w:val="00D7603A"/>
    <w:rsid w:val="00D85A57"/>
    <w:rsid w:val="00D8756F"/>
    <w:rsid w:val="00DA3149"/>
    <w:rsid w:val="00DD2311"/>
    <w:rsid w:val="00DD696D"/>
    <w:rsid w:val="00DE2B19"/>
    <w:rsid w:val="00DF6302"/>
    <w:rsid w:val="00E05964"/>
    <w:rsid w:val="00E077C2"/>
    <w:rsid w:val="00E270BF"/>
    <w:rsid w:val="00E629F2"/>
    <w:rsid w:val="00E805A9"/>
    <w:rsid w:val="00EA0DBB"/>
    <w:rsid w:val="00EA25A0"/>
    <w:rsid w:val="00EB670E"/>
    <w:rsid w:val="00EE2E21"/>
    <w:rsid w:val="00EF7015"/>
    <w:rsid w:val="00F1415F"/>
    <w:rsid w:val="00F2301A"/>
    <w:rsid w:val="00F47B0E"/>
    <w:rsid w:val="00F52BA3"/>
    <w:rsid w:val="00F53B09"/>
    <w:rsid w:val="00F849CE"/>
    <w:rsid w:val="00F938D0"/>
    <w:rsid w:val="00F96401"/>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D3071"/>
  <w15:docId w15:val="{E52E6EBE-DF65-4276-88AB-C2D7A66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 w:type="table" w:styleId="TableGrid">
    <w:name w:val="Table Grid"/>
    <w:basedOn w:val="TableNormal"/>
    <w:uiPriority w:val="59"/>
    <w:rsid w:val="0040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EA0B-E579-4026-8A7A-658242DB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3</cp:revision>
  <cp:lastPrinted>2018-11-27T11:57:00Z</cp:lastPrinted>
  <dcterms:created xsi:type="dcterms:W3CDTF">2019-01-15T10:11:00Z</dcterms:created>
  <dcterms:modified xsi:type="dcterms:W3CDTF">2019-01-15T13:09:00Z</dcterms:modified>
</cp:coreProperties>
</file>