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 xml:space="preserve">Royal Hospital for </w:t>
      </w:r>
      <w:proofErr w:type="spellStart"/>
      <w:r>
        <w:rPr>
          <w:rFonts w:ascii="Arial" w:hAnsi="Arial" w:cs="Arial"/>
          <w:b/>
          <w:sz w:val="28"/>
          <w:szCs w:val="28"/>
        </w:rPr>
        <w:t>Neuro-d</w:t>
      </w:r>
      <w:r w:rsidR="000E7686" w:rsidRPr="002F5134">
        <w:rPr>
          <w:rFonts w:ascii="Arial" w:hAnsi="Arial" w:cs="Arial"/>
          <w:b/>
          <w:sz w:val="28"/>
          <w:szCs w:val="28"/>
        </w:rPr>
        <w:t>isability</w:t>
      </w:r>
      <w:proofErr w:type="spellEnd"/>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3A4840" w:rsidP="00242059">
            <w:pPr>
              <w:spacing w:before="40" w:after="40"/>
              <w:jc w:val="both"/>
              <w:rPr>
                <w:rFonts w:ascii="Arial" w:hAnsi="Arial" w:cs="Arial"/>
              </w:rPr>
            </w:pPr>
            <w:bookmarkStart w:id="0" w:name="_GoBack"/>
            <w:r>
              <w:rPr>
                <w:rFonts w:ascii="Arial" w:hAnsi="Arial" w:cs="Arial"/>
              </w:rPr>
              <w:t xml:space="preserve">Band 6 </w:t>
            </w:r>
            <w:r w:rsidR="000E227A">
              <w:rPr>
                <w:rFonts w:ascii="Arial" w:hAnsi="Arial" w:cs="Arial"/>
              </w:rPr>
              <w:t xml:space="preserve">Music Therapist </w:t>
            </w:r>
            <w:bookmarkEnd w:id="0"/>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78337C" w:rsidP="00242059">
            <w:pPr>
              <w:spacing w:before="40" w:after="40"/>
              <w:jc w:val="both"/>
              <w:rPr>
                <w:rFonts w:ascii="Arial" w:hAnsi="Arial" w:cs="Arial"/>
              </w:rPr>
            </w:pPr>
            <w:r w:rsidRPr="0078337C">
              <w:rPr>
                <w:rFonts w:ascii="Arial" w:hAnsi="Arial" w:cs="Arial"/>
              </w:rPr>
              <w:t>Specialist Services</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3A4840" w:rsidP="00242059">
            <w:pPr>
              <w:spacing w:before="40" w:after="40"/>
              <w:jc w:val="both"/>
              <w:rPr>
                <w:rFonts w:ascii="Arial" w:hAnsi="Arial" w:cs="Arial"/>
              </w:rPr>
            </w:pPr>
            <w:r>
              <w:rPr>
                <w:rFonts w:ascii="Arial" w:hAnsi="Arial" w:cs="Arial"/>
              </w:rPr>
              <w:t xml:space="preserve">Band 6 </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3A4840" w:rsidP="00242059">
            <w:pPr>
              <w:spacing w:before="40" w:after="40"/>
              <w:jc w:val="both"/>
              <w:rPr>
                <w:rFonts w:ascii="Arial" w:hAnsi="Arial" w:cs="Arial"/>
              </w:rPr>
            </w:pPr>
            <w:r>
              <w:rPr>
                <w:rFonts w:ascii="Arial" w:hAnsi="Arial" w:cs="Arial"/>
              </w:rPr>
              <w:t>Therapy Manager</w:t>
            </w: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78337C" w:rsidP="00242059">
            <w:pPr>
              <w:spacing w:before="40" w:after="40"/>
              <w:jc w:val="both"/>
              <w:rPr>
                <w:rFonts w:ascii="Arial" w:hAnsi="Arial" w:cs="Arial"/>
              </w:rPr>
            </w:pPr>
            <w:r>
              <w:rPr>
                <w:rFonts w:ascii="Arial" w:hAnsi="Arial" w:cs="Arial"/>
              </w:rPr>
              <w:t>Employee</w:t>
            </w:r>
          </w:p>
        </w:tc>
      </w:tr>
    </w:tbl>
    <w:p w:rsidR="005C74E1" w:rsidRPr="005C74E1" w:rsidRDefault="005C74E1" w:rsidP="005C74E1">
      <w:pPr>
        <w:spacing w:after="0"/>
        <w:jc w:val="both"/>
        <w:rPr>
          <w:rFonts w:ascii="Arial" w:hAnsi="Arial" w:cs="Arial"/>
          <w:b/>
        </w:rPr>
      </w:pPr>
    </w:p>
    <w:p w:rsidR="000E7686" w:rsidRPr="00E30473" w:rsidRDefault="000E7686" w:rsidP="002F5134">
      <w:pPr>
        <w:spacing w:after="0"/>
        <w:jc w:val="both"/>
        <w:rPr>
          <w:rFonts w:ascii="Arial" w:hAnsi="Arial" w:cs="Arial"/>
          <w:b/>
          <w:sz w:val="24"/>
          <w:szCs w:val="24"/>
        </w:rPr>
      </w:pPr>
      <w:r w:rsidRPr="00E30473">
        <w:rPr>
          <w:rFonts w:ascii="Arial" w:hAnsi="Arial" w:cs="Arial"/>
          <w:b/>
          <w:sz w:val="24"/>
          <w:szCs w:val="24"/>
        </w:rPr>
        <w:t>Scope</w:t>
      </w:r>
    </w:p>
    <w:p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proofErr w:type="spellStart"/>
      <w:r w:rsidR="005C74E1" w:rsidRPr="005C74E1">
        <w:rPr>
          <w:rFonts w:ascii="Arial" w:hAnsi="Arial" w:cs="Arial"/>
        </w:rPr>
        <w:t>Neuro</w:t>
      </w:r>
      <w:r w:rsidRPr="005C74E1">
        <w:rPr>
          <w:rFonts w:ascii="Arial" w:hAnsi="Arial" w:cs="Arial"/>
        </w:rPr>
        <w:t>-disability</w:t>
      </w:r>
      <w:proofErr w:type="spellEnd"/>
      <w:r w:rsidRPr="005C74E1">
        <w:rPr>
          <w:rFonts w:ascii="Arial" w:hAnsi="Arial" w:cs="Arial"/>
        </w:rPr>
        <w:t xml:space="preserve"> and their families, underpinned by a strong research and education programme.   </w:t>
      </w:r>
    </w:p>
    <w:p w:rsidR="000E227A" w:rsidRDefault="003A4840" w:rsidP="000E227A">
      <w:pPr>
        <w:spacing w:after="0"/>
        <w:jc w:val="both"/>
        <w:rPr>
          <w:rFonts w:ascii="Arial" w:hAnsi="Arial" w:cs="Arial"/>
        </w:rPr>
      </w:pPr>
      <w:r>
        <w:rPr>
          <w:rFonts w:ascii="Arial" w:hAnsi="Arial" w:cs="Arial"/>
        </w:rPr>
        <w:t xml:space="preserve">Music Therapy </w:t>
      </w:r>
      <w:r w:rsidR="000E227A">
        <w:rPr>
          <w:rFonts w:ascii="Arial" w:hAnsi="Arial" w:cs="Arial"/>
        </w:rPr>
        <w:t>s</w:t>
      </w:r>
      <w:r w:rsidR="000E227A" w:rsidRPr="000E227A">
        <w:rPr>
          <w:rFonts w:ascii="Arial" w:hAnsi="Arial" w:cs="Arial"/>
        </w:rPr>
        <w:t>upport</w:t>
      </w:r>
      <w:r w:rsidR="000E227A">
        <w:rPr>
          <w:rFonts w:ascii="Arial" w:hAnsi="Arial" w:cs="Arial"/>
        </w:rPr>
        <w:t>s</w:t>
      </w:r>
      <w:r w:rsidR="000E227A" w:rsidRPr="000E227A">
        <w:rPr>
          <w:rFonts w:ascii="Arial" w:hAnsi="Arial" w:cs="Arial"/>
        </w:rPr>
        <w:t xml:space="preserve"> the assessment and rehabilitation of patients</w:t>
      </w:r>
      <w:r>
        <w:rPr>
          <w:rFonts w:ascii="Arial" w:hAnsi="Arial" w:cs="Arial"/>
        </w:rPr>
        <w:t xml:space="preserve"> and residents</w:t>
      </w:r>
      <w:r w:rsidR="000E227A" w:rsidRPr="000E227A">
        <w:rPr>
          <w:rFonts w:ascii="Arial" w:hAnsi="Arial" w:cs="Arial"/>
        </w:rPr>
        <w:t xml:space="preserve"> through the provision of music therapy in various areas including physical skills, cognition, emotional expression, </w:t>
      </w:r>
      <w:r w:rsidR="0078337C" w:rsidRPr="000E227A">
        <w:rPr>
          <w:rFonts w:ascii="Arial" w:hAnsi="Arial" w:cs="Arial"/>
        </w:rPr>
        <w:t>and communication</w:t>
      </w:r>
      <w:r w:rsidR="00496C17">
        <w:rPr>
          <w:rFonts w:ascii="Arial" w:hAnsi="Arial" w:cs="Arial"/>
        </w:rPr>
        <w:t xml:space="preserve">, </w:t>
      </w:r>
      <w:r w:rsidR="000E227A" w:rsidRPr="000E227A">
        <w:rPr>
          <w:rFonts w:ascii="Arial" w:hAnsi="Arial" w:cs="Arial"/>
        </w:rPr>
        <w:t>choice-making and relating to others.</w:t>
      </w:r>
    </w:p>
    <w:p w:rsidR="0078337C" w:rsidRDefault="0078337C" w:rsidP="000E227A">
      <w:pPr>
        <w:spacing w:after="0"/>
        <w:jc w:val="both"/>
        <w:rPr>
          <w:rFonts w:ascii="Arial" w:hAnsi="Arial" w:cs="Arial"/>
        </w:rPr>
      </w:pPr>
    </w:p>
    <w:p w:rsidR="0078337C" w:rsidRPr="000E227A" w:rsidRDefault="0078337C" w:rsidP="000E227A">
      <w:pPr>
        <w:spacing w:after="0"/>
        <w:jc w:val="both"/>
        <w:rPr>
          <w:rFonts w:ascii="Arial" w:hAnsi="Arial" w:cs="Arial"/>
        </w:rPr>
      </w:pPr>
      <w:r w:rsidRPr="0078337C">
        <w:rPr>
          <w:rFonts w:ascii="Arial" w:hAnsi="Arial" w:cs="Arial"/>
        </w:rPr>
        <w:t xml:space="preserve">The Specialist Services Unit provides rehabilitation and disability management for adults with complex </w:t>
      </w:r>
      <w:proofErr w:type="spellStart"/>
      <w:r w:rsidRPr="0078337C">
        <w:rPr>
          <w:rFonts w:ascii="Arial" w:hAnsi="Arial" w:cs="Arial"/>
        </w:rPr>
        <w:t>neuro-disability</w:t>
      </w:r>
      <w:proofErr w:type="spellEnd"/>
      <w:r w:rsidRPr="0078337C">
        <w:rPr>
          <w:rFonts w:ascii="Arial" w:hAnsi="Arial" w:cs="Arial"/>
        </w:rPr>
        <w:t xml:space="preserve"> and highly specialist needs: it comprises a </w:t>
      </w:r>
      <w:proofErr w:type="spellStart"/>
      <w:r w:rsidRPr="0078337C">
        <w:rPr>
          <w:rFonts w:ascii="Arial" w:hAnsi="Arial" w:cs="Arial"/>
        </w:rPr>
        <w:t>neuro</w:t>
      </w:r>
      <w:proofErr w:type="spellEnd"/>
      <w:r>
        <w:rPr>
          <w:rFonts w:ascii="Arial" w:hAnsi="Arial" w:cs="Arial"/>
        </w:rPr>
        <w:t>-</w:t>
      </w:r>
      <w:r w:rsidRPr="0078337C">
        <w:rPr>
          <w:rFonts w:ascii="Arial" w:hAnsi="Arial" w:cs="Arial"/>
        </w:rPr>
        <w:t xml:space="preserve">behavioural service, </w:t>
      </w:r>
      <w:proofErr w:type="gramStart"/>
      <w:r w:rsidRPr="0078337C">
        <w:rPr>
          <w:rFonts w:ascii="Arial" w:hAnsi="Arial" w:cs="Arial"/>
        </w:rPr>
        <w:t>Huntington’s Disease</w:t>
      </w:r>
      <w:proofErr w:type="gramEnd"/>
      <w:r w:rsidRPr="0078337C">
        <w:rPr>
          <w:rFonts w:ascii="Arial" w:hAnsi="Arial" w:cs="Arial"/>
        </w:rPr>
        <w:t xml:space="preserve"> service spread across 2 wards, and a service for ventilator dependent people. RHN also has a Specialist Nursing Home and a Brain Injury Service which provides rehabilitation for adults with acquired brain injury, and you may be required to work across all 3 services.  You will be responsible for delivering a high quality Music Therapy service to residents, as part of a multi-disciplinary team.  </w:t>
      </w:r>
    </w:p>
    <w:p w:rsidR="000E227A" w:rsidRPr="000E227A" w:rsidRDefault="000E227A" w:rsidP="000E227A">
      <w:pPr>
        <w:spacing w:after="0"/>
        <w:jc w:val="both"/>
        <w:rPr>
          <w:rFonts w:ascii="Arial" w:hAnsi="Arial" w:cs="Arial"/>
        </w:rPr>
      </w:pPr>
    </w:p>
    <w:p w:rsidR="00365771" w:rsidRPr="005C74E1" w:rsidRDefault="00365771" w:rsidP="000E227A">
      <w:pPr>
        <w:spacing w:after="0"/>
        <w:jc w:val="both"/>
        <w:rPr>
          <w:rFonts w:ascii="Arial" w:hAnsi="Arial" w:cs="Arial"/>
          <w:b/>
        </w:rPr>
      </w:pPr>
      <w:r w:rsidRPr="00E30473">
        <w:rPr>
          <w:rFonts w:ascii="Arial" w:hAnsi="Arial" w:cs="Arial"/>
          <w:b/>
          <w:sz w:val="24"/>
          <w:szCs w:val="24"/>
        </w:rPr>
        <w:t>Main Objectives of the role</w:t>
      </w:r>
      <w:r w:rsidRPr="005C74E1">
        <w:rPr>
          <w:rFonts w:ascii="Arial" w:hAnsi="Arial" w:cs="Arial"/>
          <w:b/>
        </w:rPr>
        <w:t xml:space="preserve"> </w:t>
      </w:r>
    </w:p>
    <w:p w:rsidR="0078337C" w:rsidRPr="005C74E1" w:rsidRDefault="0078337C" w:rsidP="0078337C">
      <w:pPr>
        <w:pStyle w:val="ListParagraph"/>
        <w:numPr>
          <w:ilvl w:val="0"/>
          <w:numId w:val="19"/>
        </w:numPr>
        <w:spacing w:before="240"/>
        <w:jc w:val="both"/>
        <w:rPr>
          <w:rFonts w:ascii="Arial" w:hAnsi="Arial" w:cs="Arial"/>
        </w:rPr>
      </w:pPr>
      <w:r>
        <w:rPr>
          <w:rFonts w:ascii="Arial" w:hAnsi="Arial" w:cs="Arial"/>
        </w:rPr>
        <w:t xml:space="preserve">Demonstrate an awareness of RHN’s objectives and contribute to achieving them appropriately. </w:t>
      </w:r>
    </w:p>
    <w:p w:rsidR="0078337C" w:rsidRPr="005C74E1" w:rsidRDefault="0078337C" w:rsidP="0078337C">
      <w:pPr>
        <w:pStyle w:val="ListParagraph"/>
        <w:numPr>
          <w:ilvl w:val="0"/>
          <w:numId w:val="19"/>
        </w:numPr>
        <w:jc w:val="both"/>
        <w:rPr>
          <w:rFonts w:ascii="Arial" w:hAnsi="Arial" w:cs="Arial"/>
        </w:rPr>
      </w:pPr>
      <w:r>
        <w:rPr>
          <w:rFonts w:ascii="Arial" w:hAnsi="Arial" w:cs="Arial"/>
        </w:rPr>
        <w:t xml:space="preserve">Strive to improve efficiency in all areas of your work. </w:t>
      </w:r>
    </w:p>
    <w:p w:rsidR="0078337C" w:rsidRPr="0042230A" w:rsidRDefault="0078337C" w:rsidP="0078337C">
      <w:pPr>
        <w:spacing w:after="0"/>
        <w:jc w:val="both"/>
        <w:rPr>
          <w:rFonts w:ascii="Arial" w:hAnsi="Arial" w:cs="Arial"/>
        </w:rPr>
      </w:pPr>
      <w:r>
        <w:rPr>
          <w:rFonts w:ascii="Arial" w:hAnsi="Arial" w:cs="Arial"/>
        </w:rPr>
        <w:t xml:space="preserve">     </w:t>
      </w:r>
      <w:r w:rsidRPr="0042230A">
        <w:rPr>
          <w:rFonts w:ascii="Arial" w:hAnsi="Arial" w:cs="Arial"/>
        </w:rPr>
        <w:t xml:space="preserve">3. </w:t>
      </w:r>
      <w:r>
        <w:rPr>
          <w:rFonts w:ascii="Arial" w:hAnsi="Arial" w:cs="Arial"/>
        </w:rPr>
        <w:t xml:space="preserve"> </w:t>
      </w:r>
      <w:r w:rsidRPr="0042230A">
        <w:rPr>
          <w:rFonts w:ascii="Arial" w:hAnsi="Arial" w:cs="Arial"/>
        </w:rPr>
        <w:t>To deliver a high quality Music Therapy service to allocated caseload</w:t>
      </w:r>
    </w:p>
    <w:p w:rsidR="0078337C" w:rsidRPr="0042230A" w:rsidRDefault="0078337C" w:rsidP="0078337C">
      <w:pPr>
        <w:jc w:val="both"/>
        <w:rPr>
          <w:rFonts w:ascii="Arial" w:hAnsi="Arial" w:cs="Arial"/>
        </w:rPr>
      </w:pPr>
      <w:r>
        <w:rPr>
          <w:rFonts w:ascii="Arial" w:hAnsi="Arial" w:cs="Arial"/>
        </w:rPr>
        <w:t xml:space="preserve">     </w:t>
      </w:r>
      <w:r w:rsidRPr="0042230A">
        <w:rPr>
          <w:rFonts w:ascii="Arial" w:hAnsi="Arial" w:cs="Arial"/>
        </w:rPr>
        <w:t xml:space="preserve">4. </w:t>
      </w:r>
      <w:r>
        <w:rPr>
          <w:rFonts w:ascii="Arial" w:hAnsi="Arial" w:cs="Arial"/>
        </w:rPr>
        <w:t xml:space="preserve"> </w:t>
      </w:r>
      <w:r w:rsidRPr="0042230A">
        <w:rPr>
          <w:rFonts w:ascii="Arial" w:hAnsi="Arial" w:cs="Arial"/>
        </w:rPr>
        <w:t>To engage in CPD activities.</w:t>
      </w:r>
    </w:p>
    <w:p w:rsidR="0078337C" w:rsidRDefault="0078337C" w:rsidP="0078337C">
      <w:pPr>
        <w:ind w:left="360"/>
        <w:jc w:val="both"/>
        <w:rPr>
          <w:rFonts w:ascii="Arial" w:hAnsi="Arial" w:cs="Arial"/>
        </w:rPr>
      </w:pPr>
      <w:r w:rsidRPr="0042230A">
        <w:rPr>
          <w:rFonts w:ascii="Arial" w:hAnsi="Arial" w:cs="Arial"/>
        </w:rPr>
        <w:t xml:space="preserve">5. To continually educate staff on music therapy techniques and promote the reputation </w:t>
      </w:r>
      <w:r>
        <w:rPr>
          <w:rFonts w:ascii="Arial" w:hAnsi="Arial" w:cs="Arial"/>
        </w:rPr>
        <w:t xml:space="preserve">  </w:t>
      </w:r>
      <w:r w:rsidRPr="0042230A">
        <w:rPr>
          <w:rFonts w:ascii="Arial" w:hAnsi="Arial" w:cs="Arial"/>
        </w:rPr>
        <w:t>of the music therapy service externally</w:t>
      </w:r>
      <w:r>
        <w:rPr>
          <w:rFonts w:ascii="Arial" w:hAnsi="Arial" w:cs="Arial"/>
        </w:rPr>
        <w:t>.</w:t>
      </w:r>
    </w:p>
    <w:p w:rsidR="0078337C" w:rsidRDefault="0078337C" w:rsidP="0078337C">
      <w:pPr>
        <w:ind w:left="360"/>
        <w:jc w:val="both"/>
        <w:rPr>
          <w:rFonts w:ascii="Arial" w:hAnsi="Arial" w:cs="Arial"/>
        </w:rPr>
      </w:pPr>
      <w:r w:rsidRPr="0046182E">
        <w:rPr>
          <w:rFonts w:ascii="Arial" w:hAnsi="Arial" w:cs="Arial"/>
        </w:rPr>
        <w:t xml:space="preserve">6. </w:t>
      </w:r>
      <w:r>
        <w:rPr>
          <w:rFonts w:ascii="Arial" w:hAnsi="Arial" w:cs="Arial"/>
        </w:rPr>
        <w:t xml:space="preserve"> </w:t>
      </w:r>
      <w:r w:rsidRPr="0046182E">
        <w:rPr>
          <w:rFonts w:ascii="Arial" w:hAnsi="Arial" w:cs="Arial"/>
        </w:rPr>
        <w:t>To liaise with the MDT team and families to provide effective treatment to patients</w:t>
      </w:r>
      <w:r>
        <w:rPr>
          <w:rFonts w:ascii="Arial" w:hAnsi="Arial" w:cs="Arial"/>
        </w:rPr>
        <w:t>.</w:t>
      </w:r>
    </w:p>
    <w:p w:rsidR="0078337C" w:rsidRPr="0046182E" w:rsidRDefault="0078337C" w:rsidP="0078337C">
      <w:pPr>
        <w:jc w:val="both"/>
        <w:rPr>
          <w:rFonts w:ascii="Arial" w:hAnsi="Arial" w:cs="Arial"/>
        </w:rPr>
      </w:pPr>
      <w:r>
        <w:rPr>
          <w:rFonts w:ascii="Arial" w:hAnsi="Arial" w:cs="Arial"/>
        </w:rPr>
        <w:t xml:space="preserve">      7. To be involved with facilitating volunteer placements and assist with student     placements as appropriate.</w:t>
      </w:r>
    </w:p>
    <w:p w:rsidR="0078337C" w:rsidRDefault="0078337C" w:rsidP="002F5134">
      <w:pPr>
        <w:spacing w:after="0"/>
        <w:jc w:val="both"/>
        <w:rPr>
          <w:rFonts w:ascii="Arial" w:hAnsi="Arial" w:cs="Arial"/>
          <w:b/>
          <w:sz w:val="24"/>
          <w:szCs w:val="24"/>
        </w:rPr>
      </w:pPr>
    </w:p>
    <w:p w:rsidR="0078337C" w:rsidRDefault="0078337C" w:rsidP="002F5134">
      <w:pPr>
        <w:spacing w:after="0"/>
        <w:jc w:val="both"/>
        <w:rPr>
          <w:rFonts w:ascii="Arial" w:hAnsi="Arial" w:cs="Arial"/>
          <w:b/>
          <w:sz w:val="24"/>
          <w:szCs w:val="24"/>
        </w:rPr>
      </w:pPr>
    </w:p>
    <w:p w:rsidR="000E7686" w:rsidRDefault="000E7686" w:rsidP="002F5134">
      <w:pPr>
        <w:spacing w:after="0"/>
        <w:jc w:val="both"/>
        <w:rPr>
          <w:rFonts w:ascii="Arial" w:hAnsi="Arial" w:cs="Arial"/>
          <w:b/>
        </w:rPr>
      </w:pPr>
      <w:r w:rsidRPr="00E30473">
        <w:rPr>
          <w:rFonts w:ascii="Arial" w:hAnsi="Arial" w:cs="Arial"/>
          <w:b/>
          <w:sz w:val="24"/>
          <w:szCs w:val="24"/>
        </w:rPr>
        <w:t xml:space="preserve">Key </w:t>
      </w:r>
      <w:r w:rsidR="002F5134" w:rsidRPr="00E30473">
        <w:rPr>
          <w:rFonts w:ascii="Arial" w:hAnsi="Arial" w:cs="Arial"/>
          <w:b/>
          <w:sz w:val="24"/>
          <w:szCs w:val="24"/>
        </w:rPr>
        <w:t>Responsibilities</w:t>
      </w:r>
      <w:r w:rsidR="002F5134" w:rsidRPr="005C74E1">
        <w:rPr>
          <w:rFonts w:ascii="Arial" w:hAnsi="Arial" w:cs="Arial"/>
          <w:b/>
        </w:rPr>
        <w:t xml:space="preserve"> </w:t>
      </w:r>
    </w:p>
    <w:p w:rsidR="0078337C" w:rsidRPr="005C74E1" w:rsidRDefault="0078337C" w:rsidP="002F5134">
      <w:pPr>
        <w:spacing w:after="0"/>
        <w:jc w:val="both"/>
        <w:rPr>
          <w:rFonts w:ascii="Arial" w:hAnsi="Arial" w:cs="Arial"/>
          <w:b/>
        </w:rPr>
      </w:pPr>
    </w:p>
    <w:p w:rsidR="0078337C" w:rsidRPr="005C74E1" w:rsidRDefault="0078337C" w:rsidP="0078337C">
      <w:pPr>
        <w:pStyle w:val="ListParagraph"/>
        <w:numPr>
          <w:ilvl w:val="0"/>
          <w:numId w:val="1"/>
        </w:numPr>
        <w:jc w:val="both"/>
        <w:rPr>
          <w:rFonts w:ascii="Arial" w:hAnsi="Arial" w:cs="Arial"/>
        </w:rPr>
      </w:pPr>
      <w:r>
        <w:rPr>
          <w:rFonts w:ascii="Arial" w:hAnsi="Arial" w:cs="Arial"/>
        </w:rPr>
        <w:t xml:space="preserve">To deliver a Music Therapy service within the wards specified in accordance with the Music </w:t>
      </w:r>
      <w:r>
        <w:rPr>
          <w:rFonts w:ascii="Arial" w:hAnsi="Arial" w:cs="Arial"/>
        </w:rPr>
        <w:tab/>
        <w:t>Therapy service operational policies and procedures and to work as part of the Music Therapy team in delivering a co-ordinated service within the wards identified by the Music Therapy Professional Lead. This will include participation in service projects and assisting with the organisation and running of the service, including assistance with the students and others as necessary.</w:t>
      </w:r>
    </w:p>
    <w:p w:rsidR="0078337C" w:rsidRPr="005C74E1" w:rsidRDefault="0078337C" w:rsidP="0078337C">
      <w:pPr>
        <w:pStyle w:val="ListParagraph"/>
        <w:numPr>
          <w:ilvl w:val="0"/>
          <w:numId w:val="1"/>
        </w:numPr>
        <w:spacing w:before="240"/>
        <w:jc w:val="both"/>
        <w:rPr>
          <w:rFonts w:ascii="Arial" w:hAnsi="Arial" w:cs="Arial"/>
        </w:rPr>
      </w:pPr>
      <w:r>
        <w:rPr>
          <w:rFonts w:ascii="Arial" w:hAnsi="Arial" w:cs="Arial"/>
        </w:rPr>
        <w:t>To liaise effectively and efficiently with the Music Therapy team on matters relating to the running of the service, through written and verbal communication, attendance of team meetings, participating in professional development taking place in the team and other events identified and approved by the Professional Lead.</w:t>
      </w:r>
    </w:p>
    <w:p w:rsidR="0078337C" w:rsidRPr="005C74E1" w:rsidRDefault="0078337C" w:rsidP="0078337C">
      <w:pPr>
        <w:pStyle w:val="ListParagraph"/>
        <w:numPr>
          <w:ilvl w:val="0"/>
          <w:numId w:val="1"/>
        </w:numPr>
        <w:jc w:val="both"/>
        <w:rPr>
          <w:rFonts w:ascii="Arial" w:hAnsi="Arial" w:cs="Arial"/>
        </w:rPr>
      </w:pPr>
      <w:r>
        <w:rPr>
          <w:rFonts w:ascii="Arial" w:hAnsi="Arial" w:cs="Arial"/>
        </w:rPr>
        <w:t>To plan, implement and evaluate music therapy programmes within the wards specified, including assessment and treatment programmes for both individuals and groups as appropriate following service guidelines, including the use of treatment goals.</w:t>
      </w:r>
      <w:r w:rsidRPr="005C74E1">
        <w:rPr>
          <w:rFonts w:ascii="Arial" w:hAnsi="Arial" w:cs="Arial"/>
        </w:rPr>
        <w:t xml:space="preserve"> </w:t>
      </w:r>
      <w:r>
        <w:rPr>
          <w:rFonts w:ascii="Arial" w:hAnsi="Arial" w:cs="Arial"/>
        </w:rPr>
        <w:t>To deliver Music Therapy treatment based on patient need, encompassing differing treatment techniques, flexible models of delivery and approaches.</w:t>
      </w:r>
    </w:p>
    <w:p w:rsidR="0078337C" w:rsidRPr="005C74E1" w:rsidRDefault="0078337C" w:rsidP="0078337C">
      <w:pPr>
        <w:pStyle w:val="ListParagraph"/>
        <w:numPr>
          <w:ilvl w:val="0"/>
          <w:numId w:val="1"/>
        </w:numPr>
        <w:jc w:val="both"/>
        <w:rPr>
          <w:rFonts w:ascii="Arial" w:hAnsi="Arial" w:cs="Arial"/>
        </w:rPr>
      </w:pPr>
      <w:r w:rsidRPr="005C74E1">
        <w:rPr>
          <w:rFonts w:ascii="Arial" w:hAnsi="Arial" w:cs="Arial"/>
        </w:rPr>
        <w:t xml:space="preserve"> </w:t>
      </w:r>
      <w:r>
        <w:rPr>
          <w:rFonts w:ascii="Arial" w:hAnsi="Arial" w:cs="Arial"/>
        </w:rPr>
        <w:t>To maintain efficient records of all patient contacts, assessments, treatments and discharges ensuring basic standards for documentation.</w:t>
      </w:r>
    </w:p>
    <w:p w:rsidR="0078337C" w:rsidRDefault="0078337C" w:rsidP="0078337C">
      <w:pPr>
        <w:pStyle w:val="ListParagraph"/>
        <w:numPr>
          <w:ilvl w:val="0"/>
          <w:numId w:val="1"/>
        </w:numPr>
        <w:jc w:val="both"/>
        <w:rPr>
          <w:rFonts w:ascii="Arial" w:hAnsi="Arial" w:cs="Arial"/>
        </w:rPr>
      </w:pPr>
      <w:r w:rsidRPr="00BC7886">
        <w:rPr>
          <w:rFonts w:ascii="Arial" w:hAnsi="Arial" w:cs="Arial"/>
        </w:rPr>
        <w:t xml:space="preserve"> To manage the Music Therapy caseload and resources within the areas of operation specified by the Professional Lead and others within the Service.</w:t>
      </w:r>
    </w:p>
    <w:p w:rsidR="0078337C" w:rsidRPr="00BC7886" w:rsidRDefault="0078337C" w:rsidP="0078337C">
      <w:pPr>
        <w:pStyle w:val="ListParagraph"/>
        <w:numPr>
          <w:ilvl w:val="0"/>
          <w:numId w:val="1"/>
        </w:numPr>
        <w:jc w:val="both"/>
        <w:rPr>
          <w:rFonts w:ascii="Arial" w:hAnsi="Arial" w:cs="Arial"/>
        </w:rPr>
      </w:pPr>
      <w:r w:rsidRPr="00BC7886">
        <w:rPr>
          <w:rFonts w:ascii="Arial" w:hAnsi="Arial" w:cs="Arial"/>
        </w:rPr>
        <w:t xml:space="preserve"> To contribute to the development of evidence based practice within treatment programmes. To contribute to and undertake research and audit activities as specified by the Professional Lead and liaison with others as agreed by the Professional Lead.</w:t>
      </w:r>
    </w:p>
    <w:p w:rsidR="0078337C" w:rsidRPr="005C74E1" w:rsidRDefault="0078337C" w:rsidP="0078337C">
      <w:pPr>
        <w:pStyle w:val="ListParagraph"/>
        <w:numPr>
          <w:ilvl w:val="0"/>
          <w:numId w:val="1"/>
        </w:numPr>
        <w:jc w:val="both"/>
        <w:rPr>
          <w:rFonts w:ascii="Arial" w:hAnsi="Arial" w:cs="Arial"/>
        </w:rPr>
      </w:pPr>
      <w:r w:rsidRPr="005C74E1">
        <w:rPr>
          <w:rFonts w:ascii="Arial" w:hAnsi="Arial" w:cs="Arial"/>
        </w:rPr>
        <w:t xml:space="preserve"> </w:t>
      </w:r>
      <w:r>
        <w:rPr>
          <w:rFonts w:ascii="Arial" w:hAnsi="Arial" w:cs="Arial"/>
        </w:rPr>
        <w:t>To liaise effectively and efficiently with the multidisciplinary team on matters relating to clinical caseload and unit management, through documentation, attendance of case conference and team meetings as agreed with the Professional Lead. To undertake joint clinical work and other events identified by the unit team leaders in agreement with the Professional Lead.</w:t>
      </w:r>
    </w:p>
    <w:p w:rsidR="0078337C" w:rsidRPr="005C74E1" w:rsidRDefault="0078337C" w:rsidP="0078337C">
      <w:pPr>
        <w:pStyle w:val="ListParagraph"/>
        <w:numPr>
          <w:ilvl w:val="0"/>
          <w:numId w:val="1"/>
        </w:numPr>
        <w:jc w:val="both"/>
        <w:rPr>
          <w:rFonts w:ascii="Arial" w:hAnsi="Arial" w:cs="Arial"/>
        </w:rPr>
      </w:pPr>
      <w:r>
        <w:rPr>
          <w:rFonts w:ascii="Arial" w:hAnsi="Arial" w:cs="Arial"/>
        </w:rPr>
        <w:t>To communicate effectively with relatives and relevant external agencies regarding the role of Music Therapy within patient’s treatment programmes through reports and attendance of case reviews as appropriate.</w:t>
      </w:r>
    </w:p>
    <w:p w:rsidR="0078337C" w:rsidRPr="005C74E1" w:rsidRDefault="0078337C" w:rsidP="0078337C">
      <w:pPr>
        <w:pStyle w:val="ListParagraph"/>
        <w:numPr>
          <w:ilvl w:val="0"/>
          <w:numId w:val="1"/>
        </w:numPr>
        <w:jc w:val="both"/>
        <w:rPr>
          <w:rFonts w:ascii="Arial" w:hAnsi="Arial" w:cs="Arial"/>
        </w:rPr>
      </w:pPr>
      <w:r w:rsidRPr="005C74E1">
        <w:rPr>
          <w:rFonts w:ascii="Arial" w:hAnsi="Arial" w:cs="Arial"/>
        </w:rPr>
        <w:t xml:space="preserve"> </w:t>
      </w:r>
      <w:r>
        <w:rPr>
          <w:rFonts w:ascii="Arial" w:hAnsi="Arial" w:cs="Arial"/>
        </w:rPr>
        <w:t>To refrain from disclosure of confidential information about a client except within the clinical team directly responsible for the treatment of that client and during supervision.</w:t>
      </w:r>
    </w:p>
    <w:p w:rsidR="0078337C" w:rsidRDefault="0078337C" w:rsidP="0078337C">
      <w:pPr>
        <w:pStyle w:val="ListParagraph"/>
        <w:numPr>
          <w:ilvl w:val="0"/>
          <w:numId w:val="1"/>
        </w:numPr>
        <w:jc w:val="both"/>
        <w:rPr>
          <w:rFonts w:ascii="Arial" w:hAnsi="Arial" w:cs="Arial"/>
        </w:rPr>
      </w:pPr>
      <w:r w:rsidRPr="005C74E1">
        <w:rPr>
          <w:rFonts w:ascii="Arial" w:hAnsi="Arial" w:cs="Arial"/>
        </w:rPr>
        <w:t xml:space="preserve"> </w:t>
      </w:r>
      <w:r>
        <w:rPr>
          <w:rFonts w:ascii="Arial" w:hAnsi="Arial" w:cs="Arial"/>
        </w:rPr>
        <w:t>To maintain music skills at an optimal level of professional competency to carry out the clinical work.</w:t>
      </w:r>
    </w:p>
    <w:p w:rsidR="0078337C" w:rsidRDefault="0078337C" w:rsidP="0078337C">
      <w:pPr>
        <w:spacing w:after="0"/>
        <w:jc w:val="both"/>
        <w:rPr>
          <w:rFonts w:ascii="Arial" w:hAnsi="Arial" w:cs="Arial"/>
          <w:b/>
          <w:sz w:val="24"/>
          <w:szCs w:val="24"/>
        </w:rPr>
      </w:pPr>
    </w:p>
    <w:p w:rsidR="0078337C" w:rsidRDefault="0078337C" w:rsidP="0078337C">
      <w:pPr>
        <w:spacing w:after="0"/>
        <w:jc w:val="both"/>
        <w:rPr>
          <w:rFonts w:ascii="Arial" w:hAnsi="Arial" w:cs="Arial"/>
          <w:b/>
          <w:sz w:val="24"/>
          <w:szCs w:val="24"/>
        </w:rPr>
      </w:pPr>
    </w:p>
    <w:p w:rsidR="0078337C" w:rsidRDefault="0078337C" w:rsidP="0078337C">
      <w:pPr>
        <w:spacing w:after="0"/>
        <w:jc w:val="both"/>
        <w:rPr>
          <w:rFonts w:ascii="Arial" w:hAnsi="Arial" w:cs="Arial"/>
          <w:b/>
          <w:sz w:val="24"/>
          <w:szCs w:val="24"/>
        </w:rPr>
      </w:pPr>
    </w:p>
    <w:p w:rsidR="0078337C" w:rsidRDefault="0078337C" w:rsidP="0078337C">
      <w:pPr>
        <w:spacing w:after="0"/>
        <w:jc w:val="both"/>
        <w:rPr>
          <w:rFonts w:ascii="Arial" w:hAnsi="Arial" w:cs="Arial"/>
          <w:b/>
          <w:sz w:val="24"/>
          <w:szCs w:val="24"/>
        </w:rPr>
      </w:pPr>
    </w:p>
    <w:p w:rsidR="0078337C" w:rsidRDefault="0078337C" w:rsidP="0078337C">
      <w:pPr>
        <w:spacing w:after="0"/>
        <w:jc w:val="both"/>
        <w:rPr>
          <w:rFonts w:ascii="Arial" w:hAnsi="Arial" w:cs="Arial"/>
          <w:b/>
          <w:sz w:val="24"/>
          <w:szCs w:val="24"/>
        </w:rPr>
      </w:pPr>
    </w:p>
    <w:p w:rsidR="0078337C" w:rsidRDefault="0078337C" w:rsidP="0078337C">
      <w:pPr>
        <w:spacing w:after="0"/>
        <w:jc w:val="both"/>
        <w:rPr>
          <w:rFonts w:ascii="Arial" w:hAnsi="Arial" w:cs="Arial"/>
          <w:b/>
          <w:sz w:val="24"/>
          <w:szCs w:val="24"/>
        </w:rPr>
      </w:pPr>
    </w:p>
    <w:p w:rsidR="0078337C" w:rsidRDefault="0078337C" w:rsidP="0078337C">
      <w:pPr>
        <w:spacing w:after="0"/>
        <w:jc w:val="both"/>
        <w:rPr>
          <w:rFonts w:ascii="Arial" w:hAnsi="Arial" w:cs="Arial"/>
          <w:b/>
          <w:sz w:val="24"/>
          <w:szCs w:val="24"/>
        </w:rPr>
      </w:pPr>
    </w:p>
    <w:p w:rsidR="0078337C" w:rsidRPr="005C74E1" w:rsidRDefault="0078337C" w:rsidP="0078337C">
      <w:pPr>
        <w:spacing w:after="0"/>
        <w:jc w:val="both"/>
        <w:rPr>
          <w:rFonts w:ascii="Arial" w:hAnsi="Arial" w:cs="Arial"/>
          <w:b/>
        </w:rPr>
      </w:pPr>
      <w:r w:rsidRPr="00E30473">
        <w:rPr>
          <w:rFonts w:ascii="Arial" w:hAnsi="Arial" w:cs="Arial"/>
          <w:b/>
          <w:sz w:val="24"/>
          <w:szCs w:val="24"/>
        </w:rPr>
        <w:t>Person specification: Essential and Desirable</w:t>
      </w:r>
      <w:r w:rsidRPr="005C74E1">
        <w:rPr>
          <w:rFonts w:ascii="Arial" w:hAnsi="Arial" w:cs="Arial"/>
          <w:b/>
        </w:rPr>
        <w:t xml:space="preserve"> </w:t>
      </w:r>
    </w:p>
    <w:p w:rsidR="0078337C" w:rsidRPr="005C74E1" w:rsidRDefault="0078337C" w:rsidP="0078337C">
      <w:pPr>
        <w:pStyle w:val="ListParagraph"/>
        <w:numPr>
          <w:ilvl w:val="0"/>
          <w:numId w:val="2"/>
        </w:numPr>
        <w:jc w:val="both"/>
        <w:rPr>
          <w:rFonts w:ascii="Arial" w:hAnsi="Arial" w:cs="Arial"/>
        </w:rPr>
      </w:pPr>
      <w:r>
        <w:rPr>
          <w:rFonts w:ascii="Arial" w:hAnsi="Arial" w:cs="Arial"/>
        </w:rPr>
        <w:t>State Registered Arts Therapist (Music) with the Health Professions Council (HCPC)</w:t>
      </w:r>
    </w:p>
    <w:p w:rsidR="0078337C" w:rsidRPr="005C74E1" w:rsidRDefault="0078337C" w:rsidP="0078337C">
      <w:pPr>
        <w:pStyle w:val="ListParagraph"/>
        <w:numPr>
          <w:ilvl w:val="0"/>
          <w:numId w:val="2"/>
        </w:numPr>
        <w:spacing w:before="240"/>
        <w:jc w:val="both"/>
        <w:rPr>
          <w:rFonts w:ascii="Arial" w:hAnsi="Arial" w:cs="Arial"/>
        </w:rPr>
      </w:pPr>
      <w:r w:rsidRPr="005C74E1">
        <w:rPr>
          <w:rFonts w:ascii="Arial" w:hAnsi="Arial" w:cs="Arial"/>
        </w:rPr>
        <w:t xml:space="preserve"> </w:t>
      </w:r>
      <w:r>
        <w:rPr>
          <w:rFonts w:ascii="Arial" w:hAnsi="Arial" w:cs="Arial"/>
        </w:rPr>
        <w:t xml:space="preserve">Skills of flexibility, adaptability &amp; creativity as required for work with people with challenging behaviours &amp; complex disabilities. </w:t>
      </w:r>
    </w:p>
    <w:p w:rsidR="0078337C" w:rsidRPr="005C74E1" w:rsidRDefault="0078337C" w:rsidP="0078337C">
      <w:pPr>
        <w:pStyle w:val="ListParagraph"/>
        <w:numPr>
          <w:ilvl w:val="0"/>
          <w:numId w:val="2"/>
        </w:numPr>
        <w:jc w:val="both"/>
        <w:rPr>
          <w:rFonts w:ascii="Arial" w:hAnsi="Arial" w:cs="Arial"/>
        </w:rPr>
      </w:pPr>
      <w:r w:rsidRPr="005C74E1">
        <w:rPr>
          <w:rFonts w:ascii="Arial" w:hAnsi="Arial" w:cs="Arial"/>
        </w:rPr>
        <w:t xml:space="preserve"> </w:t>
      </w:r>
      <w:r>
        <w:rPr>
          <w:rFonts w:ascii="Arial" w:hAnsi="Arial" w:cs="Arial"/>
        </w:rPr>
        <w:t>Competent music &amp; musicianship skills required for the use of one instrument &amp; voice within music therapy practise.</w:t>
      </w:r>
    </w:p>
    <w:p w:rsidR="0078337C" w:rsidRDefault="0078337C" w:rsidP="0078337C">
      <w:pPr>
        <w:pStyle w:val="ListParagraph"/>
        <w:numPr>
          <w:ilvl w:val="0"/>
          <w:numId w:val="2"/>
        </w:numPr>
        <w:jc w:val="both"/>
        <w:rPr>
          <w:rFonts w:ascii="Arial" w:hAnsi="Arial" w:cs="Arial"/>
        </w:rPr>
      </w:pPr>
      <w:r w:rsidRPr="005C74E1">
        <w:rPr>
          <w:rFonts w:ascii="Arial" w:hAnsi="Arial" w:cs="Arial"/>
        </w:rPr>
        <w:t xml:space="preserve"> </w:t>
      </w:r>
      <w:r>
        <w:rPr>
          <w:rFonts w:ascii="Arial" w:hAnsi="Arial" w:cs="Arial"/>
        </w:rPr>
        <w:t>Effective assessment, implementation, &amp; evaluation skills required for group &amp; individual treatment programmes facilitated by therapist alone or conjointly.</w:t>
      </w:r>
    </w:p>
    <w:p w:rsidR="0078337C" w:rsidRDefault="0078337C" w:rsidP="0078337C">
      <w:pPr>
        <w:pStyle w:val="ListParagraph"/>
        <w:numPr>
          <w:ilvl w:val="0"/>
          <w:numId w:val="2"/>
        </w:numPr>
        <w:jc w:val="both"/>
        <w:rPr>
          <w:rFonts w:ascii="Arial" w:hAnsi="Arial" w:cs="Arial"/>
        </w:rPr>
      </w:pPr>
      <w:r>
        <w:rPr>
          <w:rFonts w:ascii="Arial" w:hAnsi="Arial" w:cs="Arial"/>
        </w:rPr>
        <w:t>Skills required for the thorough documentation of clinical work at a standard required for professional practice.</w:t>
      </w:r>
    </w:p>
    <w:p w:rsidR="0078337C" w:rsidRDefault="0078337C" w:rsidP="0078337C">
      <w:pPr>
        <w:pStyle w:val="ListParagraph"/>
        <w:numPr>
          <w:ilvl w:val="0"/>
          <w:numId w:val="2"/>
        </w:numPr>
        <w:jc w:val="both"/>
        <w:rPr>
          <w:rFonts w:ascii="Arial" w:hAnsi="Arial" w:cs="Arial"/>
        </w:rPr>
      </w:pPr>
      <w:r>
        <w:rPr>
          <w:rFonts w:ascii="Arial" w:hAnsi="Arial" w:cs="Arial"/>
        </w:rPr>
        <w:t>Experience of clinical work with adults with profound &amp; complex disabilities.</w:t>
      </w:r>
    </w:p>
    <w:p w:rsidR="0078337C" w:rsidRPr="005C74E1" w:rsidRDefault="0078337C" w:rsidP="0078337C">
      <w:pPr>
        <w:pStyle w:val="ListParagraph"/>
        <w:numPr>
          <w:ilvl w:val="0"/>
          <w:numId w:val="2"/>
        </w:numPr>
        <w:jc w:val="both"/>
        <w:rPr>
          <w:rFonts w:ascii="Arial" w:hAnsi="Arial" w:cs="Arial"/>
        </w:rPr>
      </w:pPr>
      <w:r>
        <w:rPr>
          <w:rFonts w:ascii="Arial" w:hAnsi="Arial" w:cs="Arial"/>
        </w:rPr>
        <w:t>Rapport building qualities, (e.g., communication &amp; relational styles that assist with workplace relationship building), essential for work with individual clients/residents, clients groups, care stakeholders (care-givers) &amp; staff within a hospital context.</w:t>
      </w:r>
    </w:p>
    <w:p w:rsidR="0078337C" w:rsidRDefault="0078337C" w:rsidP="0078337C">
      <w:pPr>
        <w:pStyle w:val="ListParagraph"/>
        <w:numPr>
          <w:ilvl w:val="0"/>
          <w:numId w:val="2"/>
        </w:numPr>
        <w:jc w:val="both"/>
        <w:rPr>
          <w:rFonts w:ascii="Arial" w:hAnsi="Arial" w:cs="Arial"/>
        </w:rPr>
      </w:pPr>
      <w:r>
        <w:rPr>
          <w:rFonts w:ascii="Arial" w:hAnsi="Arial" w:cs="Arial"/>
        </w:rPr>
        <w:t>Highly motivated &amp; a positive approach to work.</w:t>
      </w:r>
    </w:p>
    <w:p w:rsidR="0078337C" w:rsidRDefault="0078337C" w:rsidP="0078337C">
      <w:pPr>
        <w:pStyle w:val="ListParagraph"/>
        <w:numPr>
          <w:ilvl w:val="0"/>
          <w:numId w:val="2"/>
        </w:numPr>
        <w:jc w:val="both"/>
        <w:rPr>
          <w:rFonts w:ascii="Arial" w:hAnsi="Arial" w:cs="Arial"/>
        </w:rPr>
      </w:pPr>
      <w:r>
        <w:rPr>
          <w:rFonts w:ascii="Arial" w:hAnsi="Arial" w:cs="Arial"/>
        </w:rPr>
        <w:t xml:space="preserve">Knowledge regarding music therapy research within the field of </w:t>
      </w:r>
      <w:proofErr w:type="spellStart"/>
      <w:r>
        <w:rPr>
          <w:rFonts w:ascii="Arial" w:hAnsi="Arial" w:cs="Arial"/>
        </w:rPr>
        <w:t>neuro-disability</w:t>
      </w:r>
      <w:proofErr w:type="spellEnd"/>
      <w:r>
        <w:rPr>
          <w:rFonts w:ascii="Arial" w:hAnsi="Arial" w:cs="Arial"/>
        </w:rPr>
        <w:t>.</w:t>
      </w:r>
    </w:p>
    <w:p w:rsidR="0078337C" w:rsidRDefault="0078337C" w:rsidP="0078337C">
      <w:pPr>
        <w:pStyle w:val="ListParagraph"/>
        <w:numPr>
          <w:ilvl w:val="0"/>
          <w:numId w:val="2"/>
        </w:numPr>
        <w:jc w:val="both"/>
        <w:rPr>
          <w:rFonts w:ascii="Arial" w:hAnsi="Arial" w:cs="Arial"/>
        </w:rPr>
      </w:pPr>
      <w:r w:rsidRPr="005C74E1">
        <w:rPr>
          <w:rFonts w:ascii="Arial" w:hAnsi="Arial" w:cs="Arial"/>
        </w:rPr>
        <w:t xml:space="preserve"> </w:t>
      </w:r>
      <w:r>
        <w:rPr>
          <w:rFonts w:ascii="Arial" w:hAnsi="Arial" w:cs="Arial"/>
        </w:rPr>
        <w:t>Experienced in running workshops to educate multidisciplinary team members in music therapy.</w:t>
      </w:r>
    </w:p>
    <w:p w:rsidR="0078337C" w:rsidRPr="00E30473" w:rsidRDefault="0078337C" w:rsidP="0078337C">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272"/>
        <w:gridCol w:w="4970"/>
      </w:tblGrid>
      <w:tr w:rsidR="0078337C" w:rsidRPr="002F5134" w:rsidTr="004B35FB">
        <w:tc>
          <w:tcPr>
            <w:tcW w:w="9242" w:type="dxa"/>
            <w:gridSpan w:val="2"/>
            <w:shd w:val="clear" w:color="auto" w:fill="5F497A" w:themeFill="accent4" w:themeFillShade="BF"/>
          </w:tcPr>
          <w:p w:rsidR="0078337C" w:rsidRPr="002F5134" w:rsidRDefault="0078337C" w:rsidP="004B35FB">
            <w:pPr>
              <w:pStyle w:val="NoSpacing"/>
              <w:rPr>
                <w:rFonts w:ascii="Arial" w:hAnsi="Arial" w:cs="Arial"/>
                <w:b/>
                <w:color w:val="FFFFFF"/>
              </w:rPr>
            </w:pPr>
            <w:r w:rsidRPr="002F5134">
              <w:rPr>
                <w:rFonts w:ascii="Arial" w:hAnsi="Arial" w:cs="Arial"/>
                <w:b/>
                <w:color w:val="FFFFFF"/>
              </w:rPr>
              <w:t>Working Collaboratively for RHN</w:t>
            </w:r>
          </w:p>
        </w:tc>
      </w:tr>
      <w:tr w:rsidR="0078337C" w:rsidRPr="002F5134" w:rsidTr="004B35FB">
        <w:tc>
          <w:tcPr>
            <w:tcW w:w="9242" w:type="dxa"/>
            <w:gridSpan w:val="2"/>
            <w:shd w:val="clear" w:color="auto" w:fill="auto"/>
          </w:tcPr>
          <w:p w:rsidR="0078337C" w:rsidRPr="002F5134" w:rsidRDefault="0078337C" w:rsidP="004B35FB">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78337C" w:rsidRPr="002F5134" w:rsidTr="004B35FB">
        <w:tblPrEx>
          <w:jc w:val="center"/>
          <w:shd w:val="clear" w:color="auto" w:fill="auto"/>
        </w:tblPrEx>
        <w:trPr>
          <w:jc w:val="center"/>
        </w:trPr>
        <w:tc>
          <w:tcPr>
            <w:tcW w:w="4272" w:type="dxa"/>
            <w:shd w:val="clear" w:color="auto" w:fill="E5DFEC" w:themeFill="accent4" w:themeFillTint="33"/>
          </w:tcPr>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I share information within my team.</w:t>
            </w:r>
          </w:p>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I will ask for assistance if I need help.</w:t>
            </w:r>
          </w:p>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 xml:space="preserve">I am willing to learn new skills. </w:t>
            </w:r>
          </w:p>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I offer help to my team if they need it.</w:t>
            </w:r>
          </w:p>
        </w:tc>
      </w:tr>
      <w:tr w:rsidR="0078337C" w:rsidRPr="002F5134" w:rsidTr="004B35FB">
        <w:tblPrEx>
          <w:jc w:val="center"/>
          <w:shd w:val="clear" w:color="auto" w:fill="auto"/>
        </w:tblPrEx>
        <w:trPr>
          <w:jc w:val="center"/>
        </w:trPr>
        <w:tc>
          <w:tcPr>
            <w:tcW w:w="9242" w:type="dxa"/>
            <w:gridSpan w:val="2"/>
            <w:shd w:val="clear" w:color="auto" w:fill="FFC000"/>
          </w:tcPr>
          <w:p w:rsidR="0078337C" w:rsidRPr="002F5134" w:rsidRDefault="0078337C" w:rsidP="004B35FB">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78337C" w:rsidRPr="002F5134" w:rsidTr="004B35FB">
        <w:tblPrEx>
          <w:jc w:val="center"/>
          <w:shd w:val="clear" w:color="auto" w:fill="auto"/>
        </w:tblPrEx>
        <w:trPr>
          <w:jc w:val="center"/>
        </w:trPr>
        <w:tc>
          <w:tcPr>
            <w:tcW w:w="9242" w:type="dxa"/>
            <w:gridSpan w:val="2"/>
            <w:shd w:val="clear" w:color="auto" w:fill="FFFFFF" w:themeFill="background1"/>
          </w:tcPr>
          <w:p w:rsidR="0078337C" w:rsidRPr="002F5134" w:rsidRDefault="0078337C" w:rsidP="004B35FB">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78337C" w:rsidRPr="002F5134" w:rsidTr="004B35FB">
        <w:tblPrEx>
          <w:jc w:val="center"/>
          <w:shd w:val="clear" w:color="auto" w:fill="auto"/>
        </w:tblPrEx>
        <w:trPr>
          <w:jc w:val="center"/>
        </w:trPr>
        <w:tc>
          <w:tcPr>
            <w:tcW w:w="4272" w:type="dxa"/>
            <w:shd w:val="clear" w:color="auto" w:fill="FFF0C1"/>
          </w:tcPr>
          <w:p w:rsidR="0078337C" w:rsidRPr="002F5134" w:rsidRDefault="0078337C" w:rsidP="004B35FB">
            <w:pPr>
              <w:pStyle w:val="ListParagraph"/>
              <w:numPr>
                <w:ilvl w:val="0"/>
                <w:numId w:val="18"/>
              </w:numPr>
              <w:spacing w:after="0" w:line="240" w:lineRule="auto"/>
              <w:ind w:left="426" w:hanging="426"/>
              <w:rPr>
                <w:rFonts w:ascii="Arial" w:hAnsi="Arial" w:cs="Arial"/>
              </w:rPr>
            </w:pPr>
            <w:r w:rsidRPr="002F5134">
              <w:rPr>
                <w:rFonts w:ascii="Arial" w:hAnsi="Arial" w:cs="Arial"/>
              </w:rPr>
              <w:t>I take personal responsibility for my tasks</w:t>
            </w:r>
          </w:p>
          <w:p w:rsidR="0078337C" w:rsidRPr="002F5134" w:rsidRDefault="0078337C" w:rsidP="004B35FB">
            <w:pPr>
              <w:pStyle w:val="ListParagraph"/>
              <w:numPr>
                <w:ilvl w:val="0"/>
                <w:numId w:val="18"/>
              </w:numPr>
              <w:spacing w:after="0" w:line="240" w:lineRule="auto"/>
              <w:ind w:left="426" w:hanging="426"/>
              <w:rPr>
                <w:rFonts w:ascii="Arial" w:hAnsi="Arial" w:cs="Arial"/>
              </w:rPr>
            </w:pPr>
            <w:r w:rsidRPr="002F5134">
              <w:rPr>
                <w:rFonts w:ascii="Arial" w:hAnsi="Arial" w:cs="Arial"/>
              </w:rPr>
              <w:t>I seek opportunities for personal development</w:t>
            </w:r>
          </w:p>
          <w:p w:rsidR="0078337C" w:rsidRPr="002F5134" w:rsidRDefault="0078337C" w:rsidP="004B35FB">
            <w:pPr>
              <w:pStyle w:val="ListParagraph"/>
              <w:numPr>
                <w:ilvl w:val="0"/>
                <w:numId w:val="18"/>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rsidR="0078337C" w:rsidRPr="002F5134" w:rsidRDefault="0078337C" w:rsidP="004B35FB">
            <w:pPr>
              <w:pStyle w:val="ListParagraph"/>
              <w:numPr>
                <w:ilvl w:val="0"/>
                <w:numId w:val="18"/>
              </w:numPr>
              <w:spacing w:after="0" w:line="240" w:lineRule="auto"/>
              <w:ind w:left="406"/>
              <w:rPr>
                <w:rFonts w:ascii="Arial" w:hAnsi="Arial" w:cs="Arial"/>
              </w:rPr>
            </w:pPr>
            <w:r w:rsidRPr="002F5134">
              <w:rPr>
                <w:rFonts w:ascii="Arial" w:hAnsi="Arial" w:cs="Arial"/>
              </w:rPr>
              <w:t>I suggest improvements and new ideas</w:t>
            </w:r>
          </w:p>
          <w:p w:rsidR="0078337C" w:rsidRPr="002F5134" w:rsidRDefault="0078337C" w:rsidP="004B35FB">
            <w:pPr>
              <w:pStyle w:val="ListParagraph"/>
              <w:numPr>
                <w:ilvl w:val="0"/>
                <w:numId w:val="18"/>
              </w:numPr>
              <w:spacing w:after="0" w:line="240" w:lineRule="auto"/>
              <w:ind w:left="406"/>
              <w:rPr>
                <w:rFonts w:ascii="Arial" w:hAnsi="Arial" w:cs="Arial"/>
              </w:rPr>
            </w:pPr>
            <w:r w:rsidRPr="002F5134">
              <w:rPr>
                <w:rFonts w:ascii="Arial" w:hAnsi="Arial" w:cs="Arial"/>
              </w:rPr>
              <w:t>I know what I’m good at and where I need to improve.</w:t>
            </w:r>
          </w:p>
        </w:tc>
      </w:tr>
      <w:tr w:rsidR="0078337C" w:rsidRPr="002F5134" w:rsidTr="004B35FB">
        <w:tblPrEx>
          <w:jc w:val="center"/>
          <w:shd w:val="clear" w:color="auto" w:fill="auto"/>
        </w:tblPrEx>
        <w:trPr>
          <w:jc w:val="center"/>
        </w:trPr>
        <w:tc>
          <w:tcPr>
            <w:tcW w:w="9242" w:type="dxa"/>
            <w:gridSpan w:val="2"/>
            <w:shd w:val="clear" w:color="auto" w:fill="943634" w:themeFill="accent2" w:themeFillShade="BF"/>
          </w:tcPr>
          <w:p w:rsidR="0078337C" w:rsidRPr="002F5134" w:rsidRDefault="0078337C" w:rsidP="004B35FB">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78337C" w:rsidRPr="002F5134" w:rsidTr="004B35FB">
        <w:tblPrEx>
          <w:jc w:val="center"/>
          <w:shd w:val="clear" w:color="auto" w:fill="auto"/>
        </w:tblPrEx>
        <w:trPr>
          <w:jc w:val="center"/>
        </w:trPr>
        <w:tc>
          <w:tcPr>
            <w:tcW w:w="9242" w:type="dxa"/>
            <w:gridSpan w:val="2"/>
            <w:shd w:val="clear" w:color="auto" w:fill="FFFFFF" w:themeFill="background1"/>
          </w:tcPr>
          <w:p w:rsidR="0078337C" w:rsidRPr="002F5134" w:rsidRDefault="0078337C" w:rsidP="004B35FB">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78337C" w:rsidRPr="002F5134" w:rsidTr="004B35FB">
        <w:tblPrEx>
          <w:jc w:val="center"/>
          <w:shd w:val="clear" w:color="auto" w:fill="auto"/>
        </w:tblPrEx>
        <w:trPr>
          <w:jc w:val="center"/>
        </w:trPr>
        <w:tc>
          <w:tcPr>
            <w:tcW w:w="4272" w:type="dxa"/>
            <w:shd w:val="clear" w:color="auto" w:fill="F2DBDB" w:themeFill="accent2" w:themeFillTint="33"/>
          </w:tcPr>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I know what areas I need to improve</w:t>
            </w:r>
          </w:p>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I am willing to learn to broaden my skills and knowledge</w:t>
            </w:r>
          </w:p>
        </w:tc>
        <w:tc>
          <w:tcPr>
            <w:tcW w:w="4970" w:type="dxa"/>
            <w:shd w:val="clear" w:color="auto" w:fill="F2DBDB" w:themeFill="accent2" w:themeFillTint="33"/>
          </w:tcPr>
          <w:p w:rsidR="0078337C" w:rsidRPr="002F5134" w:rsidRDefault="0078337C" w:rsidP="004B35FB">
            <w:pPr>
              <w:pStyle w:val="ListParagraph"/>
              <w:numPr>
                <w:ilvl w:val="0"/>
                <w:numId w:val="18"/>
              </w:numPr>
              <w:spacing w:after="0" w:line="240" w:lineRule="auto"/>
              <w:ind w:left="406" w:hanging="406"/>
              <w:rPr>
                <w:rFonts w:ascii="Arial" w:hAnsi="Arial" w:cs="Arial"/>
              </w:rPr>
            </w:pPr>
            <w:r w:rsidRPr="002F5134">
              <w:rPr>
                <w:rFonts w:ascii="Arial" w:hAnsi="Arial" w:cs="Arial"/>
              </w:rPr>
              <w:t>I reflect on my team’s successes and challenges</w:t>
            </w:r>
          </w:p>
          <w:p w:rsidR="0078337C" w:rsidRPr="002F5134" w:rsidRDefault="0078337C" w:rsidP="004B35FB">
            <w:pPr>
              <w:pStyle w:val="ListParagraph"/>
              <w:numPr>
                <w:ilvl w:val="0"/>
                <w:numId w:val="18"/>
              </w:numPr>
              <w:spacing w:after="0" w:line="240" w:lineRule="auto"/>
              <w:ind w:left="406" w:hanging="406"/>
              <w:rPr>
                <w:rFonts w:ascii="Arial" w:hAnsi="Arial" w:cs="Arial"/>
              </w:rPr>
            </w:pPr>
            <w:r w:rsidRPr="002F5134">
              <w:rPr>
                <w:rFonts w:ascii="Arial" w:hAnsi="Arial" w:cs="Arial"/>
              </w:rPr>
              <w:t>I speak up in team meetings and express my views</w:t>
            </w:r>
          </w:p>
        </w:tc>
      </w:tr>
      <w:tr w:rsidR="0078337C" w:rsidRPr="002F5134" w:rsidTr="004B35FB">
        <w:tblPrEx>
          <w:jc w:val="center"/>
          <w:shd w:val="clear" w:color="auto" w:fill="auto"/>
        </w:tblPrEx>
        <w:trPr>
          <w:jc w:val="center"/>
        </w:trPr>
        <w:tc>
          <w:tcPr>
            <w:tcW w:w="9242" w:type="dxa"/>
            <w:gridSpan w:val="2"/>
            <w:shd w:val="clear" w:color="auto" w:fill="76923C" w:themeFill="accent3" w:themeFillShade="BF"/>
          </w:tcPr>
          <w:p w:rsidR="0078337C" w:rsidRPr="002F5134" w:rsidRDefault="0078337C" w:rsidP="004B35FB">
            <w:pPr>
              <w:spacing w:after="0" w:line="240" w:lineRule="auto"/>
              <w:rPr>
                <w:rFonts w:ascii="Arial" w:hAnsi="Arial" w:cs="Arial"/>
              </w:rPr>
            </w:pPr>
            <w:r w:rsidRPr="002F5134">
              <w:rPr>
                <w:rFonts w:ascii="Arial" w:hAnsi="Arial" w:cs="Arial"/>
                <w:b/>
                <w:color w:val="FFFFFF" w:themeColor="background1"/>
              </w:rPr>
              <w:t>Leading by Example</w:t>
            </w:r>
          </w:p>
        </w:tc>
      </w:tr>
      <w:tr w:rsidR="0078337C" w:rsidRPr="002F5134" w:rsidTr="004B35FB">
        <w:tblPrEx>
          <w:jc w:val="center"/>
          <w:shd w:val="clear" w:color="auto" w:fill="auto"/>
        </w:tblPrEx>
        <w:trPr>
          <w:jc w:val="center"/>
        </w:trPr>
        <w:tc>
          <w:tcPr>
            <w:tcW w:w="9242" w:type="dxa"/>
            <w:gridSpan w:val="2"/>
            <w:shd w:val="clear" w:color="auto" w:fill="FFFFFF" w:themeFill="background1"/>
          </w:tcPr>
          <w:p w:rsidR="0078337C" w:rsidRPr="002F5134" w:rsidRDefault="0078337C" w:rsidP="004B35FB">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78337C" w:rsidRPr="002F5134" w:rsidTr="004B35FB">
        <w:tblPrEx>
          <w:jc w:val="center"/>
          <w:shd w:val="clear" w:color="auto" w:fill="auto"/>
        </w:tblPrEx>
        <w:trPr>
          <w:jc w:val="center"/>
        </w:trPr>
        <w:tc>
          <w:tcPr>
            <w:tcW w:w="4272" w:type="dxa"/>
            <w:shd w:val="clear" w:color="auto" w:fill="D6E3BC" w:themeFill="accent3" w:themeFillTint="66"/>
          </w:tcPr>
          <w:p w:rsidR="0078337C" w:rsidRPr="002F5134" w:rsidRDefault="0078337C" w:rsidP="004B35FB">
            <w:pPr>
              <w:numPr>
                <w:ilvl w:val="0"/>
                <w:numId w:val="18"/>
              </w:numPr>
              <w:spacing w:after="0" w:line="240" w:lineRule="auto"/>
              <w:ind w:left="426"/>
              <w:rPr>
                <w:rFonts w:ascii="Arial" w:hAnsi="Arial" w:cs="Arial"/>
              </w:rPr>
            </w:pPr>
            <w:r w:rsidRPr="002F5134">
              <w:rPr>
                <w:rFonts w:ascii="Arial" w:hAnsi="Arial" w:cs="Arial"/>
              </w:rPr>
              <w:t>I take pride in what I do</w:t>
            </w:r>
          </w:p>
          <w:p w:rsidR="0078337C" w:rsidRPr="002F5134" w:rsidRDefault="0078337C" w:rsidP="004B35FB">
            <w:pPr>
              <w:numPr>
                <w:ilvl w:val="0"/>
                <w:numId w:val="18"/>
              </w:numPr>
              <w:spacing w:after="0" w:line="240" w:lineRule="auto"/>
              <w:ind w:left="426"/>
              <w:rPr>
                <w:rFonts w:ascii="Arial" w:hAnsi="Arial" w:cs="Arial"/>
              </w:rPr>
            </w:pPr>
            <w:r w:rsidRPr="002F5134">
              <w:rPr>
                <w:rFonts w:ascii="Arial" w:hAnsi="Arial" w:cs="Arial"/>
              </w:rPr>
              <w:t>I am punctual</w:t>
            </w:r>
          </w:p>
          <w:p w:rsidR="0078337C" w:rsidRPr="002F5134" w:rsidRDefault="0078337C" w:rsidP="004B35FB">
            <w:pPr>
              <w:pStyle w:val="ListParagraph"/>
              <w:numPr>
                <w:ilvl w:val="0"/>
                <w:numId w:val="18"/>
              </w:numPr>
              <w:spacing w:after="0" w:line="240" w:lineRule="auto"/>
              <w:ind w:left="426"/>
              <w:rPr>
                <w:rFonts w:ascii="Arial" w:hAnsi="Arial" w:cs="Arial"/>
              </w:rPr>
            </w:pPr>
            <w:r w:rsidRPr="002F5134">
              <w:rPr>
                <w:rFonts w:ascii="Arial" w:hAnsi="Arial" w:cs="Arial"/>
              </w:rPr>
              <w:t>I try not to let my team down and ask for support when I need it</w:t>
            </w:r>
          </w:p>
        </w:tc>
        <w:tc>
          <w:tcPr>
            <w:tcW w:w="4970" w:type="dxa"/>
            <w:shd w:val="clear" w:color="auto" w:fill="D6E3BC" w:themeFill="accent3" w:themeFillTint="66"/>
          </w:tcPr>
          <w:p w:rsidR="0078337C" w:rsidRPr="002F5134" w:rsidRDefault="0078337C" w:rsidP="004B35FB">
            <w:pPr>
              <w:numPr>
                <w:ilvl w:val="0"/>
                <w:numId w:val="18"/>
              </w:numPr>
              <w:spacing w:after="0" w:line="240" w:lineRule="auto"/>
              <w:ind w:left="406" w:hanging="406"/>
              <w:rPr>
                <w:rFonts w:ascii="Arial" w:hAnsi="Arial" w:cs="Arial"/>
              </w:rPr>
            </w:pPr>
            <w:r w:rsidRPr="002F5134">
              <w:rPr>
                <w:rFonts w:ascii="Arial" w:hAnsi="Arial" w:cs="Arial"/>
              </w:rPr>
              <w:t>I’m a good team player</w:t>
            </w:r>
          </w:p>
          <w:p w:rsidR="0078337C" w:rsidRPr="002F5134" w:rsidRDefault="0078337C" w:rsidP="004B35FB">
            <w:pPr>
              <w:pStyle w:val="ListParagraph"/>
              <w:numPr>
                <w:ilvl w:val="0"/>
                <w:numId w:val="18"/>
              </w:numPr>
              <w:spacing w:after="0" w:line="240" w:lineRule="auto"/>
              <w:ind w:left="406" w:hanging="406"/>
              <w:rPr>
                <w:rFonts w:ascii="Arial" w:hAnsi="Arial" w:cs="Arial"/>
              </w:rPr>
            </w:pPr>
            <w:r w:rsidRPr="002F5134">
              <w:rPr>
                <w:rFonts w:ascii="Arial" w:hAnsi="Arial" w:cs="Arial"/>
              </w:rPr>
              <w:t>I improve my knowledge by learning from others</w:t>
            </w:r>
          </w:p>
        </w:tc>
      </w:tr>
      <w:tr w:rsidR="0078337C" w:rsidRPr="002F5134" w:rsidTr="004B35FB">
        <w:tblPrEx>
          <w:jc w:val="center"/>
          <w:shd w:val="clear" w:color="auto" w:fill="auto"/>
        </w:tblPrEx>
        <w:trPr>
          <w:jc w:val="center"/>
        </w:trPr>
        <w:tc>
          <w:tcPr>
            <w:tcW w:w="9242" w:type="dxa"/>
            <w:gridSpan w:val="2"/>
            <w:shd w:val="clear" w:color="auto" w:fill="365F91" w:themeFill="accent1" w:themeFillShade="BF"/>
          </w:tcPr>
          <w:p w:rsidR="0078337C" w:rsidRPr="002F5134" w:rsidRDefault="0078337C" w:rsidP="004B35FB">
            <w:pPr>
              <w:spacing w:after="0" w:line="240" w:lineRule="auto"/>
              <w:rPr>
                <w:rFonts w:ascii="Arial" w:hAnsi="Arial" w:cs="Arial"/>
              </w:rPr>
            </w:pPr>
            <w:r w:rsidRPr="002F5134">
              <w:rPr>
                <w:rFonts w:ascii="Arial" w:hAnsi="Arial" w:cs="Arial"/>
                <w:b/>
                <w:color w:val="FFFFFF" w:themeColor="background1"/>
              </w:rPr>
              <w:lastRenderedPageBreak/>
              <w:t>Committing to our Patients &amp; Customers</w:t>
            </w:r>
          </w:p>
        </w:tc>
      </w:tr>
      <w:tr w:rsidR="0078337C" w:rsidRPr="002F5134" w:rsidTr="004B35FB">
        <w:tblPrEx>
          <w:jc w:val="center"/>
          <w:shd w:val="clear" w:color="auto" w:fill="auto"/>
        </w:tblPrEx>
        <w:trPr>
          <w:jc w:val="center"/>
        </w:trPr>
        <w:tc>
          <w:tcPr>
            <w:tcW w:w="9242" w:type="dxa"/>
            <w:gridSpan w:val="2"/>
            <w:shd w:val="clear" w:color="auto" w:fill="FFFFFF" w:themeFill="background1"/>
          </w:tcPr>
          <w:p w:rsidR="0078337C" w:rsidRPr="002F5134" w:rsidRDefault="0078337C" w:rsidP="004B35FB">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78337C" w:rsidRPr="002F5134" w:rsidTr="004B35FB">
        <w:tblPrEx>
          <w:jc w:val="center"/>
          <w:shd w:val="clear" w:color="auto" w:fill="auto"/>
        </w:tblPrEx>
        <w:trPr>
          <w:jc w:val="center"/>
        </w:trPr>
        <w:tc>
          <w:tcPr>
            <w:tcW w:w="4272" w:type="dxa"/>
            <w:shd w:val="clear" w:color="auto" w:fill="DBE5F1" w:themeFill="accent1" w:themeFillTint="33"/>
          </w:tcPr>
          <w:p w:rsidR="0078337C" w:rsidRPr="002F5134" w:rsidRDefault="0078337C" w:rsidP="004B35FB">
            <w:pPr>
              <w:numPr>
                <w:ilvl w:val="0"/>
                <w:numId w:val="18"/>
              </w:numPr>
              <w:spacing w:after="0" w:line="240" w:lineRule="auto"/>
              <w:ind w:left="426" w:hanging="426"/>
              <w:rPr>
                <w:rFonts w:ascii="Arial" w:hAnsi="Arial" w:cs="Arial"/>
              </w:rPr>
            </w:pPr>
            <w:r w:rsidRPr="002F5134">
              <w:rPr>
                <w:rFonts w:ascii="Arial" w:hAnsi="Arial" w:cs="Arial"/>
              </w:rPr>
              <w:t>I demonstrate a positive attitude</w:t>
            </w:r>
          </w:p>
          <w:p w:rsidR="0078337C" w:rsidRPr="002F5134" w:rsidRDefault="0078337C" w:rsidP="004B35FB">
            <w:pPr>
              <w:numPr>
                <w:ilvl w:val="0"/>
                <w:numId w:val="18"/>
              </w:numPr>
              <w:spacing w:after="0" w:line="240" w:lineRule="auto"/>
              <w:ind w:left="426" w:hanging="426"/>
              <w:rPr>
                <w:rFonts w:ascii="Arial" w:hAnsi="Arial" w:cs="Arial"/>
              </w:rPr>
            </w:pPr>
            <w:r w:rsidRPr="002F5134">
              <w:rPr>
                <w:rFonts w:ascii="Arial" w:hAnsi="Arial" w:cs="Arial"/>
              </w:rPr>
              <w:t>I am proud of the work I do</w:t>
            </w:r>
          </w:p>
          <w:p w:rsidR="0078337C" w:rsidRPr="002F5134" w:rsidRDefault="0078337C" w:rsidP="004B35FB">
            <w:pPr>
              <w:pStyle w:val="ListParagraph"/>
              <w:numPr>
                <w:ilvl w:val="0"/>
                <w:numId w:val="18"/>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rsidR="0078337C" w:rsidRPr="002F5134" w:rsidRDefault="0078337C" w:rsidP="004B35FB">
            <w:pPr>
              <w:numPr>
                <w:ilvl w:val="0"/>
                <w:numId w:val="18"/>
              </w:numPr>
              <w:spacing w:after="0" w:line="240" w:lineRule="auto"/>
              <w:ind w:left="406"/>
              <w:rPr>
                <w:rFonts w:ascii="Arial" w:hAnsi="Arial" w:cs="Arial"/>
              </w:rPr>
            </w:pPr>
            <w:r w:rsidRPr="002F5134">
              <w:rPr>
                <w:rFonts w:ascii="Arial" w:hAnsi="Arial" w:cs="Arial"/>
              </w:rPr>
              <w:t>I respond in a timely manner</w:t>
            </w:r>
          </w:p>
          <w:p w:rsidR="0078337C" w:rsidRPr="002F5134" w:rsidRDefault="0078337C" w:rsidP="004B35FB">
            <w:pPr>
              <w:numPr>
                <w:ilvl w:val="0"/>
                <w:numId w:val="18"/>
              </w:numPr>
              <w:spacing w:after="0" w:line="240" w:lineRule="auto"/>
              <w:ind w:left="406"/>
              <w:rPr>
                <w:rFonts w:ascii="Arial" w:hAnsi="Arial" w:cs="Arial"/>
              </w:rPr>
            </w:pPr>
            <w:r w:rsidRPr="002F5134">
              <w:rPr>
                <w:rFonts w:ascii="Arial" w:hAnsi="Arial" w:cs="Arial"/>
              </w:rPr>
              <w:t>I share knowledge with my team</w:t>
            </w:r>
          </w:p>
          <w:p w:rsidR="0078337C" w:rsidRPr="002F5134" w:rsidRDefault="0078337C" w:rsidP="004B35FB">
            <w:pPr>
              <w:pStyle w:val="ListParagraph"/>
              <w:numPr>
                <w:ilvl w:val="0"/>
                <w:numId w:val="18"/>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rsidR="0078337C" w:rsidRPr="002F5134" w:rsidRDefault="0078337C" w:rsidP="0078337C">
      <w:pPr>
        <w:spacing w:after="0"/>
        <w:rPr>
          <w:rFonts w:ascii="Arial" w:hAnsi="Arial" w:cs="Arial"/>
          <w:vanish/>
        </w:rPr>
      </w:pPr>
    </w:p>
    <w:p w:rsidR="0078337C" w:rsidRPr="002F5134" w:rsidRDefault="0078337C" w:rsidP="0078337C">
      <w:pPr>
        <w:pStyle w:val="NoSpacing"/>
        <w:rPr>
          <w:rFonts w:ascii="Arial" w:hAnsi="Arial" w:cs="Arial"/>
        </w:rPr>
      </w:pPr>
    </w:p>
    <w:p w:rsidR="0078337C" w:rsidRDefault="0078337C" w:rsidP="0078337C">
      <w:pPr>
        <w:jc w:val="both"/>
        <w:rPr>
          <w:rFonts w:ascii="Arial" w:hAnsi="Arial" w:cs="Arial"/>
        </w:rPr>
      </w:pPr>
      <w:r w:rsidRPr="0015495E">
        <w:rPr>
          <w:rFonts w:ascii="Arial" w:hAnsi="Arial" w:cs="Arial"/>
        </w:rPr>
        <w:t>The job description is not exhaustive and</w:t>
      </w:r>
      <w:r>
        <w:rPr>
          <w:rFonts w:ascii="Arial" w:hAnsi="Arial" w:cs="Arial"/>
        </w:rPr>
        <w:t xml:space="preserve"> </w:t>
      </w:r>
      <w:r w:rsidRPr="0015495E">
        <w:rPr>
          <w:rFonts w:ascii="Arial" w:hAnsi="Arial" w:cs="Arial"/>
        </w:rPr>
        <w:t>will be reviewed in light of changing needs</w:t>
      </w:r>
      <w:r>
        <w:rPr>
          <w:rFonts w:ascii="Arial" w:hAnsi="Arial" w:cs="Arial"/>
        </w:rPr>
        <w:t xml:space="preserve"> and organisational development,</w:t>
      </w:r>
      <w:r w:rsidRPr="0015495E">
        <w:rPr>
          <w:rFonts w:ascii="Arial" w:hAnsi="Arial" w:cs="Arial"/>
        </w:rPr>
        <w:t xml:space="preserve"> in consultation with the </w:t>
      </w:r>
      <w:proofErr w:type="spellStart"/>
      <w:r w:rsidRPr="0015495E">
        <w:rPr>
          <w:rFonts w:ascii="Arial" w:hAnsi="Arial" w:cs="Arial"/>
        </w:rPr>
        <w:t>postholder</w:t>
      </w:r>
      <w:proofErr w:type="spellEnd"/>
      <w:r w:rsidRPr="0015495E">
        <w:rPr>
          <w:rFonts w:ascii="Arial" w:hAnsi="Arial" w:cs="Arial"/>
        </w:rPr>
        <w:t>.</w:t>
      </w:r>
      <w:r>
        <w:rPr>
          <w:rFonts w:ascii="Arial" w:hAnsi="Arial" w:cs="Arial"/>
        </w:rPr>
        <w:t xml:space="preserve"> </w:t>
      </w:r>
    </w:p>
    <w:p w:rsidR="0078337C" w:rsidRDefault="0078337C" w:rsidP="0078337C">
      <w:pPr>
        <w:jc w:val="both"/>
        <w:rPr>
          <w:rFonts w:ascii="Arial" w:hAnsi="Arial" w:cs="Arial"/>
        </w:rPr>
      </w:pPr>
      <w:r>
        <w:rPr>
          <w:rFonts w:ascii="Arial" w:hAnsi="Arial" w:cs="Arial"/>
        </w:rPr>
        <w:t>I have read, understood and accepted the responsibilities, expectations and behaviours outlined above.</w:t>
      </w:r>
    </w:p>
    <w:p w:rsidR="0078337C" w:rsidRDefault="0078337C" w:rsidP="0078337C">
      <w:pPr>
        <w:jc w:val="both"/>
        <w:rPr>
          <w:rFonts w:ascii="Arial" w:hAnsi="Arial" w:cs="Arial"/>
        </w:rPr>
      </w:pPr>
      <w:r>
        <w:rPr>
          <w:rFonts w:ascii="Arial" w:hAnsi="Arial" w:cs="Arial"/>
        </w:rPr>
        <w:t>Signed:</w:t>
      </w:r>
    </w:p>
    <w:p w:rsidR="0078337C" w:rsidRPr="002F5134" w:rsidRDefault="0078337C" w:rsidP="0078337C">
      <w:pPr>
        <w:jc w:val="both"/>
        <w:rPr>
          <w:rFonts w:ascii="Arial" w:hAnsi="Arial" w:cs="Arial"/>
        </w:rPr>
      </w:pPr>
      <w:r>
        <w:rPr>
          <w:rFonts w:ascii="Arial" w:hAnsi="Arial" w:cs="Arial"/>
        </w:rPr>
        <w:t xml:space="preserve">Date: </w:t>
      </w:r>
    </w:p>
    <w:p w:rsidR="0078337C" w:rsidRPr="0078337C" w:rsidRDefault="0078337C" w:rsidP="0078337C">
      <w:pPr>
        <w:jc w:val="both"/>
        <w:rPr>
          <w:rFonts w:ascii="Arial" w:hAnsi="Arial" w:cs="Arial"/>
        </w:rPr>
      </w:pPr>
    </w:p>
    <w:sectPr w:rsidR="0078337C" w:rsidRPr="007833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7B" w:rsidRDefault="002C577B" w:rsidP="000E7686">
      <w:pPr>
        <w:spacing w:after="0" w:line="240" w:lineRule="auto"/>
      </w:pPr>
      <w:r>
        <w:separator/>
      </w:r>
    </w:p>
  </w:endnote>
  <w:endnote w:type="continuationSeparator" w:id="0">
    <w:p w:rsidR="002C577B" w:rsidRDefault="002C577B"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D" w:rsidRPr="00547781" w:rsidRDefault="00E66610">
    <w:pPr>
      <w:pStyle w:val="Footer"/>
      <w:rPr>
        <w:rFonts w:ascii="Arial" w:hAnsi="Arial" w:cs="Arial"/>
        <w:sz w:val="18"/>
        <w:szCs w:val="18"/>
      </w:rPr>
    </w:pPr>
    <w:r>
      <w:rPr>
        <w:rFonts w:ascii="Arial" w:hAnsi="Arial" w:cs="Arial"/>
        <w:sz w:val="18"/>
        <w:szCs w:val="18"/>
      </w:rPr>
      <w:t>Senior II Music Therapist</w:t>
    </w:r>
    <w:r w:rsidR="00A50A42">
      <w:rPr>
        <w:rFonts w:ascii="Arial" w:hAnsi="Arial" w:cs="Arial"/>
        <w:sz w:val="18"/>
        <w:szCs w:val="18"/>
      </w:rPr>
      <w:t>, September 2013</w:t>
    </w:r>
    <w:r w:rsidR="00FD77CD">
      <w:rPr>
        <w:rFonts w:ascii="Arial" w:hAnsi="Arial" w:cs="Arial"/>
        <w:sz w:val="18"/>
        <w:szCs w:val="18"/>
      </w:rPr>
      <w:tab/>
    </w:r>
    <w:r w:rsidR="00FD77CD">
      <w:rPr>
        <w:rFonts w:ascii="Arial" w:hAnsi="Arial" w:cs="Arial"/>
        <w:sz w:val="18"/>
        <w:szCs w:val="18"/>
      </w:rPr>
      <w:tab/>
      <w:t xml:space="preserve">Page </w:t>
    </w:r>
    <w:r w:rsidR="00FD77CD">
      <w:rPr>
        <w:rFonts w:ascii="Arial" w:hAnsi="Arial" w:cs="Arial"/>
        <w:sz w:val="18"/>
        <w:szCs w:val="18"/>
      </w:rPr>
      <w:fldChar w:fldCharType="begin"/>
    </w:r>
    <w:r w:rsidR="00FD77CD">
      <w:rPr>
        <w:rFonts w:ascii="Arial" w:hAnsi="Arial" w:cs="Arial"/>
        <w:sz w:val="18"/>
        <w:szCs w:val="18"/>
      </w:rPr>
      <w:instrText xml:space="preserve"> PAGE   \* MERGEFORMAT </w:instrText>
    </w:r>
    <w:r w:rsidR="00FD77CD">
      <w:rPr>
        <w:rFonts w:ascii="Arial" w:hAnsi="Arial" w:cs="Arial"/>
        <w:sz w:val="18"/>
        <w:szCs w:val="18"/>
      </w:rPr>
      <w:fldChar w:fldCharType="separate"/>
    </w:r>
    <w:r w:rsidR="0078337C">
      <w:rPr>
        <w:rFonts w:ascii="Arial" w:hAnsi="Arial" w:cs="Arial"/>
        <w:noProof/>
        <w:sz w:val="18"/>
        <w:szCs w:val="18"/>
      </w:rPr>
      <w:t>1</w:t>
    </w:r>
    <w:r w:rsidR="00FD77CD">
      <w:rPr>
        <w:rFonts w:ascii="Arial" w:hAnsi="Arial" w:cs="Arial"/>
        <w:sz w:val="18"/>
        <w:szCs w:val="18"/>
      </w:rPr>
      <w:fldChar w:fldCharType="end"/>
    </w:r>
    <w:r w:rsidR="00FD77CD">
      <w:rPr>
        <w:rFonts w:ascii="Arial" w:hAnsi="Arial" w:cs="Arial"/>
        <w:sz w:val="18"/>
        <w:szCs w:val="18"/>
      </w:rPr>
      <w:t xml:space="preserve"> of </w:t>
    </w:r>
    <w:r w:rsidR="00FD77CD">
      <w:rPr>
        <w:rFonts w:ascii="Arial" w:hAnsi="Arial" w:cs="Arial"/>
        <w:sz w:val="18"/>
        <w:szCs w:val="18"/>
      </w:rPr>
      <w:fldChar w:fldCharType="begin"/>
    </w:r>
    <w:r w:rsidR="00FD77CD">
      <w:rPr>
        <w:rFonts w:ascii="Arial" w:hAnsi="Arial" w:cs="Arial"/>
        <w:sz w:val="18"/>
        <w:szCs w:val="18"/>
      </w:rPr>
      <w:instrText xml:space="preserve"> NUMPAGES   \* MERGEFORMAT </w:instrText>
    </w:r>
    <w:r w:rsidR="00FD77CD">
      <w:rPr>
        <w:rFonts w:ascii="Arial" w:hAnsi="Arial" w:cs="Arial"/>
        <w:sz w:val="18"/>
        <w:szCs w:val="18"/>
      </w:rPr>
      <w:fldChar w:fldCharType="separate"/>
    </w:r>
    <w:r w:rsidR="0078337C">
      <w:rPr>
        <w:rFonts w:ascii="Arial" w:hAnsi="Arial" w:cs="Arial"/>
        <w:noProof/>
        <w:sz w:val="18"/>
        <w:szCs w:val="18"/>
      </w:rPr>
      <w:t>4</w:t>
    </w:r>
    <w:r w:rsidR="00FD77CD">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7B" w:rsidRDefault="002C577B" w:rsidP="000E7686">
      <w:pPr>
        <w:spacing w:after="0" w:line="240" w:lineRule="auto"/>
      </w:pPr>
      <w:r>
        <w:separator/>
      </w:r>
    </w:p>
  </w:footnote>
  <w:footnote w:type="continuationSeparator" w:id="0">
    <w:p w:rsidR="002C577B" w:rsidRDefault="002C577B"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07454C5"/>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12"/>
  </w:num>
  <w:num w:numId="5">
    <w:abstractNumId w:val="3"/>
  </w:num>
  <w:num w:numId="6">
    <w:abstractNumId w:val="10"/>
  </w:num>
  <w:num w:numId="7">
    <w:abstractNumId w:val="0"/>
  </w:num>
  <w:num w:numId="8">
    <w:abstractNumId w:val="6"/>
  </w:num>
  <w:num w:numId="9">
    <w:abstractNumId w:val="4"/>
  </w:num>
  <w:num w:numId="10">
    <w:abstractNumId w:val="14"/>
  </w:num>
  <w:num w:numId="11">
    <w:abstractNumId w:val="8"/>
  </w:num>
  <w:num w:numId="12">
    <w:abstractNumId w:val="2"/>
  </w:num>
  <w:num w:numId="13">
    <w:abstractNumId w:val="11"/>
  </w:num>
  <w:num w:numId="14">
    <w:abstractNumId w:val="13"/>
  </w:num>
  <w:num w:numId="15">
    <w:abstractNumId w:val="18"/>
  </w:num>
  <w:num w:numId="16">
    <w:abstractNumId w:val="9"/>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E227A"/>
    <w:rsid w:val="000E7686"/>
    <w:rsid w:val="001436A1"/>
    <w:rsid w:val="0015495E"/>
    <w:rsid w:val="001642E9"/>
    <w:rsid w:val="001C0E02"/>
    <w:rsid w:val="00242059"/>
    <w:rsid w:val="002C577B"/>
    <w:rsid w:val="002F5134"/>
    <w:rsid w:val="00305F09"/>
    <w:rsid w:val="00322BF3"/>
    <w:rsid w:val="00365771"/>
    <w:rsid w:val="003A4840"/>
    <w:rsid w:val="00496C17"/>
    <w:rsid w:val="004D710A"/>
    <w:rsid w:val="0053254B"/>
    <w:rsid w:val="00547781"/>
    <w:rsid w:val="00554A27"/>
    <w:rsid w:val="00592120"/>
    <w:rsid w:val="005C74E1"/>
    <w:rsid w:val="005E5CB7"/>
    <w:rsid w:val="00613FF0"/>
    <w:rsid w:val="006203C7"/>
    <w:rsid w:val="0078337C"/>
    <w:rsid w:val="007C4442"/>
    <w:rsid w:val="007E69C7"/>
    <w:rsid w:val="00852564"/>
    <w:rsid w:val="008563FB"/>
    <w:rsid w:val="00912858"/>
    <w:rsid w:val="00A43DDF"/>
    <w:rsid w:val="00A50A42"/>
    <w:rsid w:val="00AD1ACC"/>
    <w:rsid w:val="00B13676"/>
    <w:rsid w:val="00B47985"/>
    <w:rsid w:val="00CF79FC"/>
    <w:rsid w:val="00D42681"/>
    <w:rsid w:val="00E30473"/>
    <w:rsid w:val="00E66610"/>
    <w:rsid w:val="00E83940"/>
    <w:rsid w:val="00F227B6"/>
    <w:rsid w:val="00FD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Joan-Eric Miguel</cp:lastModifiedBy>
  <cp:revision>2</cp:revision>
  <cp:lastPrinted>2013-08-14T09:38:00Z</cp:lastPrinted>
  <dcterms:created xsi:type="dcterms:W3CDTF">2019-02-28T14:11:00Z</dcterms:created>
  <dcterms:modified xsi:type="dcterms:W3CDTF">2019-02-28T14:11:00Z</dcterms:modified>
</cp:coreProperties>
</file>