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proofErr w:type="gramStart"/>
                            <w:r w:rsidRPr="00FF7BCB">
                              <w:rPr>
                                <w:rFonts w:ascii="Arial" w:hAnsi="Arial" w:cs="Arial"/>
                                <w:b/>
                                <w:color w:val="FFFFFF" w:themeColor="background1"/>
                                <w:sz w:val="48"/>
                              </w:rPr>
                              <w:t>in</w:t>
                            </w:r>
                            <w:proofErr w:type="gramEnd"/>
                            <w:r w:rsidRPr="00FF7BCB">
                              <w:rPr>
                                <w:rFonts w:ascii="Arial" w:hAnsi="Arial" w:cs="Arial"/>
                                <w:b/>
                                <w:color w:val="FFFFFF" w:themeColor="background1"/>
                                <w:sz w:val="48"/>
                              </w:rPr>
                              <w:t xml:space="preserve">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Monday 22 to Wednesday 24 June </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proofErr w:type="gramStart"/>
                      <w:r w:rsidRPr="00FF7BCB">
                        <w:rPr>
                          <w:rFonts w:ascii="Arial" w:hAnsi="Arial" w:cs="Arial"/>
                          <w:b/>
                          <w:color w:val="FFFFFF" w:themeColor="background1"/>
                          <w:sz w:val="48"/>
                        </w:rPr>
                        <w:t>in</w:t>
                      </w:r>
                      <w:proofErr w:type="gramEnd"/>
                      <w:r w:rsidRPr="00FF7BCB">
                        <w:rPr>
                          <w:rFonts w:ascii="Arial" w:hAnsi="Arial" w:cs="Arial"/>
                          <w:b/>
                          <w:color w:val="FFFFFF" w:themeColor="background1"/>
                          <w:sz w:val="48"/>
                        </w:rPr>
                        <w:t xml:space="preserve">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Monday 22 to Wednesday 24 June </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This three day course is suitable for professionals who are:</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pStyle w:val="NoSpacing"/>
        <w:numPr>
          <w:ilvl w:val="0"/>
          <w:numId w:val="9"/>
        </w:numPr>
        <w:rPr>
          <w:rFonts w:ascii="Arial" w:hAnsi="Arial" w:cs="Arial"/>
          <w:sz w:val="20"/>
          <w:szCs w:val="20"/>
          <w:lang w:val="en"/>
        </w:rPr>
      </w:pPr>
      <w:proofErr w:type="spellStart"/>
      <w:r w:rsidRPr="00FF7BCB">
        <w:rPr>
          <w:rFonts w:ascii="Arial" w:hAnsi="Arial" w:cs="Arial"/>
          <w:sz w:val="20"/>
          <w:szCs w:val="20"/>
          <w:lang w:val="en"/>
        </w:rPr>
        <w:t>Practising</w:t>
      </w:r>
      <w:proofErr w:type="spellEnd"/>
      <w:r w:rsidRPr="00FF7BCB">
        <w:rPr>
          <w:rFonts w:ascii="Arial" w:hAnsi="Arial" w:cs="Arial"/>
          <w:sz w:val="20"/>
          <w:szCs w:val="20"/>
          <w:lang w:val="en"/>
        </w:rPr>
        <w:t xml:space="preserve"> as music therapists or students who have clinical/placement experience working with a population that presents with a disorder of consciousness.</w:t>
      </w:r>
    </w:p>
    <w:p w:rsidR="00FF7BCB" w:rsidRPr="00FF7BCB" w:rsidRDefault="00FF7BCB" w:rsidP="00FF7BCB">
      <w:pPr>
        <w:pStyle w:val="NoSpacing"/>
        <w:numPr>
          <w:ilvl w:val="0"/>
          <w:numId w:val="9"/>
        </w:numPr>
        <w:rPr>
          <w:rFonts w:ascii="Arial" w:hAnsi="Arial" w:cs="Arial"/>
          <w:sz w:val="20"/>
          <w:szCs w:val="20"/>
          <w:lang w:val="en"/>
        </w:rPr>
      </w:pPr>
      <w:r w:rsidRPr="00FF7BCB">
        <w:rPr>
          <w:rFonts w:ascii="Arial" w:hAnsi="Arial" w:cs="Arial"/>
          <w:sz w:val="20"/>
          <w:szCs w:val="20"/>
          <w:lang w:val="en"/>
        </w:rPr>
        <w:t>Working with patient groups with profound brain damage including end stage dementia, end stage neurological illness and developmental disabilities</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This course will equip delegates to use the Music Therapy Assessment Tool for Awareness in Disorders of Consciousness (MATADOC) with minimally responsive patients in clinical settings.</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 xml:space="preserve">The MATADOC is a </w:t>
      </w:r>
      <w:proofErr w:type="spellStart"/>
      <w:r w:rsidRPr="00FF7BCB">
        <w:rPr>
          <w:rFonts w:ascii="Arial" w:hAnsi="Arial" w:cs="Arial"/>
          <w:sz w:val="20"/>
          <w:szCs w:val="20"/>
          <w:lang w:val="en"/>
        </w:rPr>
        <w:t>standardised</w:t>
      </w:r>
      <w:proofErr w:type="spellEnd"/>
      <w:r w:rsidRPr="00FF7BCB">
        <w:rPr>
          <w:rFonts w:ascii="Arial" w:hAnsi="Arial" w:cs="Arial"/>
          <w:sz w:val="20"/>
          <w:szCs w:val="20"/>
          <w:lang w:val="en"/>
        </w:rPr>
        <w:t xml:space="preserve"> diagnostic music-based measure validated for use with adults with disorders of consciousness (DOC). The MATADOC provides a rigorous assessment and evaluation for use with people whose awareness is difficult to assess clinically due to complex clinical presentations compromising motor, cognitive and communication functioning. Although validated for adults with DOC, it can be used with other minimally responsive populations including children with DOC, those with profound developmental disabilities, end stage dementia or end stage terminal illness.</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br/>
        <w:t>This training will cover the background to adult and child DOC patient groups, and the latest research evidence underpinning the rationale for using music in diagnosis, assessment and treatment with DOC patient groups.</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pStyle w:val="NoSpacing"/>
        <w:rPr>
          <w:rFonts w:ascii="Arial" w:hAnsi="Arial" w:cs="Arial"/>
          <w:sz w:val="20"/>
          <w:szCs w:val="20"/>
        </w:rPr>
      </w:pPr>
      <w:r w:rsidRPr="00FF7BCB">
        <w:rPr>
          <w:rFonts w:ascii="Arial" w:hAnsi="Arial" w:cs="Arial"/>
          <w:sz w:val="20"/>
          <w:szCs w:val="20"/>
        </w:rPr>
        <w:t>It can be used with other minimally responsive populations including children with DOC, those with profound developmental disabilities, advanced neurological illness, end stage dementia or end stage terminal illness.</w:t>
      </w:r>
    </w:p>
    <w:p w:rsidR="00FF7BCB" w:rsidRPr="00FF7BCB" w:rsidRDefault="00FF7BCB" w:rsidP="00FF7BCB">
      <w:pPr>
        <w:pStyle w:val="NoSpacing"/>
        <w:rPr>
          <w:rFonts w:ascii="Arial" w:hAnsi="Arial" w:cs="Arial"/>
          <w:sz w:val="20"/>
          <w:szCs w:val="20"/>
        </w:rPr>
      </w:pP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The training can be followed by an optional second level competency development which is offered through on line supervision.</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Though most suited to professional music therapists, the training is also open to allied professionals who are experienced in working with DOC patient groups. The decision to open the MATADOC training to non-music therapy professionals is at the discretion of the Royal Hospital for Neuro-disability.</w:t>
      </w:r>
    </w:p>
    <w:p w:rsidR="00FF7BCB" w:rsidRPr="00FF7BCB" w:rsidRDefault="00FF7BCB" w:rsidP="00FF7BCB">
      <w:pPr>
        <w:pStyle w:val="NoSpacing"/>
        <w:rPr>
          <w:rFonts w:ascii="Arial" w:hAnsi="Arial" w:cs="Arial"/>
          <w:sz w:val="20"/>
          <w:szCs w:val="20"/>
          <w:lang w:val="en"/>
        </w:rPr>
      </w:pPr>
    </w:p>
    <w:p w:rsidR="00FF7BCB" w:rsidRPr="00FF7BCB" w:rsidRDefault="00FF7BCB" w:rsidP="00FF7BCB">
      <w:pPr>
        <w:rPr>
          <w:rFonts w:ascii="Arial" w:hAnsi="Arial" w:cs="Arial"/>
          <w:b/>
          <w:sz w:val="20"/>
          <w:szCs w:val="20"/>
          <w:lang w:val="en"/>
        </w:rPr>
      </w:pPr>
      <w:r w:rsidRPr="00FF7BCB">
        <w:rPr>
          <w:rFonts w:ascii="Arial" w:hAnsi="Arial" w:cs="Arial"/>
          <w:b/>
          <w:sz w:val="20"/>
          <w:szCs w:val="20"/>
          <w:lang w:val="en"/>
        </w:rPr>
        <w:t>Lead facilitator</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Wendy Magee, Professor, Music Therapy Program</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Temple University</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FF7BCB">
        <w:rPr>
          <w:rFonts w:ascii="Arial" w:hAnsi="Arial" w:cs="Arial"/>
          <w:b/>
          <w:color w:val="003A80"/>
          <w:sz w:val="32"/>
        </w:rPr>
        <w:t>350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40EB8" w:rsidRDefault="005C4A80"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FF7BCB" w:rsidRPr="00FF7BCB" w:rsidRDefault="00FF7BCB" w:rsidP="00FF7BCB">
      <w:pPr>
        <w:pStyle w:val="Header"/>
        <w:tabs>
          <w:tab w:val="left" w:pos="2670"/>
        </w:tabs>
        <w:jc w:val="center"/>
        <w:rPr>
          <w:rFonts w:ascii="Arial" w:hAnsi="Arial" w:cs="Arial"/>
          <w:b/>
          <w:color w:val="1F497D" w:themeColor="text2"/>
          <w:sz w:val="28"/>
          <w:szCs w:val="28"/>
        </w:rPr>
      </w:pPr>
      <w:r w:rsidRPr="00FF7BCB">
        <w:rPr>
          <w:rFonts w:ascii="Arial" w:hAnsi="Arial" w:cs="Arial"/>
          <w:b/>
          <w:color w:val="1F497D" w:themeColor="text2"/>
          <w:sz w:val="28"/>
          <w:szCs w:val="28"/>
        </w:rPr>
        <w:t xml:space="preserve">Music Therapy Assessment Tool for Awareness </w:t>
      </w:r>
    </w:p>
    <w:p w:rsidR="00FF7BCB" w:rsidRDefault="00FF7BCB" w:rsidP="00FF7BCB">
      <w:pPr>
        <w:pStyle w:val="Header"/>
        <w:tabs>
          <w:tab w:val="left" w:pos="2670"/>
        </w:tabs>
        <w:jc w:val="center"/>
        <w:rPr>
          <w:rFonts w:ascii="Arial" w:hAnsi="Arial" w:cs="Arial"/>
          <w:b/>
          <w:color w:val="1F497D" w:themeColor="text2"/>
          <w:sz w:val="28"/>
          <w:szCs w:val="28"/>
        </w:rPr>
      </w:pPr>
      <w:proofErr w:type="gramStart"/>
      <w:r w:rsidRPr="00FF7BCB">
        <w:rPr>
          <w:rFonts w:ascii="Arial" w:hAnsi="Arial" w:cs="Arial"/>
          <w:b/>
          <w:color w:val="1F497D" w:themeColor="text2"/>
          <w:sz w:val="28"/>
          <w:szCs w:val="28"/>
        </w:rPr>
        <w:t>in</w:t>
      </w:r>
      <w:proofErr w:type="gramEnd"/>
      <w:r w:rsidRPr="00FF7BCB">
        <w:rPr>
          <w:rFonts w:ascii="Arial" w:hAnsi="Arial" w:cs="Arial"/>
          <w:b/>
          <w:color w:val="1F497D" w:themeColor="text2"/>
          <w:sz w:val="28"/>
          <w:szCs w:val="28"/>
        </w:rPr>
        <w:t xml:space="preserve"> Disorders of Consciousness (MATADOC) Training</w:t>
      </w:r>
    </w:p>
    <w:p w:rsidR="00040EB8" w:rsidRPr="00FF7BCB" w:rsidRDefault="00040EB8" w:rsidP="00FF7BCB">
      <w:pPr>
        <w:pStyle w:val="Header"/>
        <w:tabs>
          <w:tab w:val="left" w:pos="2670"/>
        </w:tabs>
        <w:jc w:val="center"/>
        <w:rPr>
          <w:rFonts w:ascii="Arial" w:hAnsi="Arial" w:cs="Arial"/>
          <w:color w:val="1F497D" w:themeColor="text2"/>
          <w:sz w:val="28"/>
          <w:szCs w:val="28"/>
        </w:rPr>
      </w:pPr>
      <w:r w:rsidRPr="00FF7BCB">
        <w:rPr>
          <w:rFonts w:ascii="Arial" w:hAnsi="Arial" w:cs="Arial"/>
          <w:color w:val="1F497D" w:themeColor="text2"/>
          <w:sz w:val="28"/>
          <w:szCs w:val="28"/>
        </w:rPr>
        <w:t>P</w:t>
      </w:r>
      <w:r w:rsidRPr="00FF7BCB">
        <w:rPr>
          <w:rFonts w:ascii="Arial" w:hAnsi="Arial" w:cs="Arial"/>
          <w:color w:val="1F497D" w:themeColor="text2"/>
          <w:sz w:val="28"/>
          <w:szCs w:val="28"/>
        </w:rPr>
        <w:t>rovisional p</w:t>
      </w:r>
      <w:r w:rsidRPr="00FF7BCB">
        <w:rPr>
          <w:rFonts w:ascii="Arial" w:hAnsi="Arial" w:cs="Arial"/>
          <w:color w:val="1F497D" w:themeColor="text2"/>
          <w:sz w:val="28"/>
          <w:szCs w:val="28"/>
        </w:rPr>
        <w:t>rogramme</w:t>
      </w:r>
    </w:p>
    <w:tbl>
      <w:tblPr>
        <w:tblpPr w:leftFromText="180" w:rightFromText="180" w:vertAnchor="text" w:tblpY="1"/>
        <w:tblOverlap w:val="never"/>
        <w:tblW w:w="9209" w:type="dxa"/>
        <w:tblLook w:val="04A0" w:firstRow="1" w:lastRow="0" w:firstColumn="1" w:lastColumn="0" w:noHBand="0" w:noVBand="1"/>
      </w:tblPr>
      <w:tblGrid>
        <w:gridCol w:w="1016"/>
        <w:gridCol w:w="8193"/>
      </w:tblGrid>
      <w:tr w:rsidR="00040EB8" w:rsidRPr="00F860D1" w:rsidTr="00040EB8">
        <w:trPr>
          <w:trHeight w:val="365"/>
        </w:trPr>
        <w:tc>
          <w:tcPr>
            <w:tcW w:w="9209" w:type="dxa"/>
            <w:gridSpan w:val="2"/>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040EB8" w:rsidRPr="00F860D1" w:rsidRDefault="00040EB8" w:rsidP="00582710">
            <w:pPr>
              <w:rPr>
                <w:rFonts w:ascii="Arial" w:hAnsi="Arial" w:cs="Arial"/>
                <w:b/>
                <w:bCs/>
                <w:i/>
                <w:iCs/>
                <w:color w:val="000000"/>
              </w:rPr>
            </w:pPr>
            <w:r w:rsidRPr="00F860D1">
              <w:rPr>
                <w:rFonts w:ascii="Arial" w:hAnsi="Arial" w:cs="Arial"/>
                <w:b/>
                <w:bCs/>
                <w:i/>
                <w:iCs/>
                <w:color w:val="000000"/>
              </w:rPr>
              <w:t xml:space="preserve">Day 1 </w:t>
            </w:r>
            <w:r>
              <w:rPr>
                <w:rFonts w:ascii="Arial" w:hAnsi="Arial" w:cs="Arial"/>
                <w:b/>
                <w:bCs/>
                <w:i/>
                <w:iCs/>
                <w:color w:val="000000"/>
              </w:rPr>
              <w:t>Monday 22 June</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09:00</w:t>
            </w:r>
          </w:p>
        </w:tc>
        <w:tc>
          <w:tcPr>
            <w:tcW w:w="8193" w:type="dxa"/>
            <w:tcBorders>
              <w:top w:val="nil"/>
              <w:left w:val="nil"/>
              <w:bottom w:val="single" w:sz="4" w:space="0" w:color="auto"/>
              <w:right w:val="single" w:sz="4" w:space="0" w:color="auto"/>
            </w:tcBorders>
            <w:shd w:val="clear" w:color="auto" w:fill="auto"/>
            <w:noWrap/>
            <w:vAlign w:val="bottom"/>
            <w:hideMark/>
          </w:tcPr>
          <w:p w:rsidR="00040EB8" w:rsidRPr="00F860D1" w:rsidRDefault="00040EB8" w:rsidP="00582710">
            <w:pPr>
              <w:rPr>
                <w:rFonts w:ascii="Arial" w:hAnsi="Arial" w:cs="Arial"/>
                <w:color w:val="000000"/>
              </w:rPr>
            </w:pPr>
            <w:r>
              <w:rPr>
                <w:rFonts w:ascii="Arial" w:hAnsi="Arial" w:cs="Arial"/>
                <w:color w:val="000000"/>
              </w:rPr>
              <w:t>Group Introduction</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09:15</w:t>
            </w:r>
          </w:p>
        </w:tc>
        <w:tc>
          <w:tcPr>
            <w:tcW w:w="8193" w:type="dxa"/>
            <w:tcBorders>
              <w:top w:val="nil"/>
              <w:left w:val="nil"/>
              <w:bottom w:val="single" w:sz="4" w:space="0" w:color="auto"/>
              <w:right w:val="single" w:sz="4" w:space="0" w:color="auto"/>
            </w:tcBorders>
            <w:shd w:val="clear" w:color="auto" w:fill="auto"/>
            <w:noWrap/>
            <w:vAlign w:val="bottom"/>
            <w:hideMark/>
          </w:tcPr>
          <w:p w:rsidR="00040EB8" w:rsidRPr="00F860D1" w:rsidRDefault="00040EB8" w:rsidP="00582710">
            <w:pPr>
              <w:rPr>
                <w:rFonts w:ascii="Arial" w:hAnsi="Arial" w:cs="Arial"/>
                <w:color w:val="000000"/>
              </w:rPr>
            </w:pPr>
            <w:r>
              <w:rPr>
                <w:rFonts w:ascii="Arial" w:hAnsi="Arial" w:cs="Arial"/>
                <w:color w:val="000000"/>
              </w:rPr>
              <w:t>Introduction to population &amp; Music in PDOC</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10.30</w:t>
            </w:r>
          </w:p>
        </w:tc>
        <w:tc>
          <w:tcPr>
            <w:tcW w:w="8193" w:type="dxa"/>
            <w:tcBorders>
              <w:top w:val="nil"/>
              <w:left w:val="nil"/>
              <w:bottom w:val="single" w:sz="4" w:space="0" w:color="auto"/>
              <w:right w:val="single" w:sz="4" w:space="0" w:color="auto"/>
            </w:tcBorders>
            <w:shd w:val="clear" w:color="auto" w:fill="D9D9D9"/>
            <w:noWrap/>
            <w:vAlign w:val="bottom"/>
            <w:hideMark/>
          </w:tcPr>
          <w:p w:rsidR="00040EB8" w:rsidRPr="00F860D1" w:rsidRDefault="00040EB8" w:rsidP="00582710">
            <w:pPr>
              <w:rPr>
                <w:rFonts w:ascii="Arial" w:hAnsi="Arial" w:cs="Arial"/>
                <w:color w:val="000000"/>
              </w:rPr>
            </w:pPr>
            <w:r>
              <w:rPr>
                <w:rFonts w:ascii="Arial" w:hAnsi="Arial" w:cs="Arial"/>
                <w:color w:val="000000"/>
              </w:rPr>
              <w:t>Refreshments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tcPr>
          <w:p w:rsidR="00040EB8" w:rsidRDefault="00040EB8" w:rsidP="00582710">
            <w:pPr>
              <w:jc w:val="center"/>
              <w:rPr>
                <w:rFonts w:ascii="Arial" w:hAnsi="Arial" w:cs="Arial"/>
                <w:color w:val="000000"/>
              </w:rPr>
            </w:pPr>
            <w:r>
              <w:rPr>
                <w:rFonts w:ascii="Arial" w:hAnsi="Arial" w:cs="Arial"/>
                <w:color w:val="000000"/>
              </w:rPr>
              <w:t>10.45</w:t>
            </w:r>
          </w:p>
        </w:tc>
        <w:tc>
          <w:tcPr>
            <w:tcW w:w="8193" w:type="dxa"/>
            <w:tcBorders>
              <w:top w:val="nil"/>
              <w:left w:val="nil"/>
              <w:bottom w:val="single" w:sz="4" w:space="0" w:color="auto"/>
              <w:right w:val="single" w:sz="4" w:space="0" w:color="auto"/>
            </w:tcBorders>
            <w:shd w:val="clear" w:color="auto" w:fill="auto"/>
            <w:noWrap/>
            <w:vAlign w:val="bottom"/>
          </w:tcPr>
          <w:p w:rsidR="00040EB8" w:rsidRDefault="00040EB8" w:rsidP="00582710">
            <w:pPr>
              <w:rPr>
                <w:rFonts w:ascii="Arial" w:hAnsi="Arial" w:cs="Arial"/>
                <w:color w:val="000000"/>
              </w:rPr>
            </w:pPr>
            <w:r w:rsidRPr="00084708">
              <w:rPr>
                <w:rFonts w:ascii="Arial" w:hAnsi="Arial" w:cs="Arial"/>
                <w:color w:val="000000"/>
              </w:rPr>
              <w:t xml:space="preserve">Interdisciplinary assessment practices with people with </w:t>
            </w:r>
            <w:r>
              <w:rPr>
                <w:rFonts w:ascii="Arial" w:hAnsi="Arial" w:cs="Arial"/>
                <w:color w:val="000000"/>
              </w:rPr>
              <w:t>P</w:t>
            </w:r>
            <w:r w:rsidRPr="00084708">
              <w:rPr>
                <w:rFonts w:ascii="Arial" w:hAnsi="Arial" w:cs="Arial"/>
                <w:color w:val="000000"/>
              </w:rPr>
              <w:t>DOC</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11.30</w:t>
            </w:r>
          </w:p>
        </w:tc>
        <w:tc>
          <w:tcPr>
            <w:tcW w:w="8193" w:type="dxa"/>
            <w:tcBorders>
              <w:top w:val="nil"/>
              <w:left w:val="nil"/>
              <w:bottom w:val="single" w:sz="4" w:space="0" w:color="auto"/>
              <w:right w:val="single" w:sz="4" w:space="0" w:color="auto"/>
            </w:tcBorders>
            <w:shd w:val="clear" w:color="auto" w:fill="auto"/>
            <w:noWrap/>
            <w:vAlign w:val="bottom"/>
            <w:hideMark/>
          </w:tcPr>
          <w:p w:rsidR="00040EB8" w:rsidRPr="00F860D1" w:rsidRDefault="00040EB8" w:rsidP="00582710">
            <w:pPr>
              <w:rPr>
                <w:rFonts w:ascii="Arial" w:hAnsi="Arial" w:cs="Arial"/>
                <w:color w:val="000000"/>
              </w:rPr>
            </w:pPr>
            <w:r>
              <w:rPr>
                <w:rFonts w:ascii="Arial" w:hAnsi="Arial" w:cs="Arial"/>
                <w:color w:val="000000"/>
              </w:rPr>
              <w:t>Running the clinical session: the MATADOC protocol</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12:</w:t>
            </w:r>
            <w:r>
              <w:rPr>
                <w:rFonts w:ascii="Arial" w:hAnsi="Arial" w:cs="Arial"/>
                <w:color w:val="000000"/>
              </w:rPr>
              <w:t>30</w:t>
            </w:r>
          </w:p>
        </w:tc>
        <w:tc>
          <w:tcPr>
            <w:tcW w:w="8193" w:type="dxa"/>
            <w:tcBorders>
              <w:top w:val="nil"/>
              <w:left w:val="nil"/>
              <w:bottom w:val="single" w:sz="4" w:space="0" w:color="auto"/>
              <w:right w:val="single" w:sz="4" w:space="0" w:color="auto"/>
            </w:tcBorders>
            <w:shd w:val="clear" w:color="auto" w:fill="D9D9D9"/>
            <w:noWrap/>
            <w:vAlign w:val="bottom"/>
            <w:hideMark/>
          </w:tcPr>
          <w:p w:rsidR="00040EB8" w:rsidRPr="00F860D1" w:rsidRDefault="00040EB8" w:rsidP="00582710">
            <w:pPr>
              <w:rPr>
                <w:rFonts w:ascii="Arial" w:hAnsi="Arial" w:cs="Arial"/>
                <w:color w:val="000000"/>
              </w:rPr>
            </w:pPr>
            <w:r w:rsidRPr="00F860D1">
              <w:rPr>
                <w:rFonts w:ascii="Arial" w:hAnsi="Arial" w:cs="Arial"/>
                <w:color w:val="000000"/>
              </w:rPr>
              <w:t>Lunch</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13:</w:t>
            </w:r>
            <w:r>
              <w:rPr>
                <w:rFonts w:ascii="Arial" w:hAnsi="Arial" w:cs="Arial"/>
                <w:color w:val="000000"/>
              </w:rPr>
              <w:t>30</w:t>
            </w:r>
          </w:p>
        </w:tc>
        <w:tc>
          <w:tcPr>
            <w:tcW w:w="8193" w:type="dxa"/>
            <w:tcBorders>
              <w:top w:val="nil"/>
              <w:left w:val="nil"/>
              <w:bottom w:val="single" w:sz="4" w:space="0" w:color="auto"/>
              <w:right w:val="single" w:sz="4" w:space="0" w:color="auto"/>
            </w:tcBorders>
            <w:shd w:val="clear" w:color="auto" w:fill="auto"/>
            <w:noWrap/>
            <w:vAlign w:val="bottom"/>
            <w:hideMark/>
          </w:tcPr>
          <w:p w:rsidR="00040EB8" w:rsidRPr="00F860D1" w:rsidRDefault="00040EB8" w:rsidP="00582710">
            <w:pPr>
              <w:rPr>
                <w:rFonts w:ascii="Arial" w:hAnsi="Arial" w:cs="Arial"/>
                <w:color w:val="000000"/>
              </w:rPr>
            </w:pPr>
            <w:r w:rsidRPr="00084708">
              <w:rPr>
                <w:rFonts w:ascii="Arial" w:hAnsi="Arial" w:cs="Arial"/>
                <w:color w:val="000000"/>
              </w:rPr>
              <w:t>Verbal description of each item Items 1 – 5</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14:30</w:t>
            </w:r>
          </w:p>
        </w:tc>
        <w:tc>
          <w:tcPr>
            <w:tcW w:w="8193" w:type="dxa"/>
            <w:tcBorders>
              <w:top w:val="nil"/>
              <w:left w:val="nil"/>
              <w:bottom w:val="single" w:sz="4" w:space="0" w:color="auto"/>
              <w:right w:val="single" w:sz="4" w:space="0" w:color="auto"/>
            </w:tcBorders>
            <w:shd w:val="clear" w:color="auto" w:fill="auto"/>
            <w:noWrap/>
            <w:vAlign w:val="bottom"/>
            <w:hideMark/>
          </w:tcPr>
          <w:p w:rsidR="00040EB8" w:rsidRPr="00F860D1" w:rsidRDefault="00040EB8" w:rsidP="00582710">
            <w:pPr>
              <w:rPr>
                <w:rFonts w:ascii="Arial" w:hAnsi="Arial" w:cs="Arial"/>
                <w:color w:val="000000"/>
              </w:rPr>
            </w:pPr>
            <w:r w:rsidRPr="00084708">
              <w:rPr>
                <w:rFonts w:ascii="Arial" w:hAnsi="Arial" w:cs="Arial"/>
                <w:color w:val="000000"/>
              </w:rPr>
              <w:t xml:space="preserve">Video observation </w:t>
            </w:r>
            <w:r>
              <w:rPr>
                <w:rFonts w:ascii="Arial" w:hAnsi="Arial" w:cs="Arial"/>
                <w:color w:val="000000"/>
              </w:rPr>
              <w:t>of sessions and</w:t>
            </w:r>
            <w:r w:rsidRPr="00084708">
              <w:rPr>
                <w:rFonts w:ascii="Arial" w:hAnsi="Arial" w:cs="Arial"/>
                <w:color w:val="000000"/>
              </w:rPr>
              <w:t xml:space="preserve"> </w:t>
            </w:r>
            <w:r>
              <w:rPr>
                <w:rFonts w:ascii="Arial" w:hAnsi="Arial" w:cs="Arial"/>
                <w:color w:val="000000"/>
              </w:rPr>
              <w:t>rating</w:t>
            </w:r>
            <w:r w:rsidRPr="00084708">
              <w:rPr>
                <w:rFonts w:ascii="Arial" w:hAnsi="Arial" w:cs="Arial"/>
                <w:color w:val="000000"/>
              </w:rPr>
              <w:t>: items 1 – 5</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0CECE"/>
            <w:noWrap/>
            <w:vAlign w:val="bottom"/>
          </w:tcPr>
          <w:p w:rsidR="00040EB8" w:rsidRPr="00F860D1" w:rsidRDefault="00040EB8" w:rsidP="00582710">
            <w:pPr>
              <w:jc w:val="center"/>
              <w:rPr>
                <w:rFonts w:ascii="Arial" w:hAnsi="Arial" w:cs="Arial"/>
                <w:color w:val="000000"/>
              </w:rPr>
            </w:pPr>
            <w:r>
              <w:rPr>
                <w:rFonts w:ascii="Arial" w:hAnsi="Arial" w:cs="Arial"/>
                <w:color w:val="000000"/>
              </w:rPr>
              <w:t>15.30</w:t>
            </w:r>
          </w:p>
        </w:tc>
        <w:tc>
          <w:tcPr>
            <w:tcW w:w="8193" w:type="dxa"/>
            <w:tcBorders>
              <w:top w:val="nil"/>
              <w:left w:val="nil"/>
              <w:bottom w:val="single" w:sz="4" w:space="0" w:color="auto"/>
              <w:right w:val="single" w:sz="4" w:space="0" w:color="auto"/>
            </w:tcBorders>
            <w:shd w:val="clear" w:color="auto" w:fill="D0CECE"/>
            <w:noWrap/>
            <w:vAlign w:val="center"/>
          </w:tcPr>
          <w:p w:rsidR="00040EB8" w:rsidRPr="00F860D1" w:rsidRDefault="00040EB8" w:rsidP="00582710">
            <w:pPr>
              <w:rPr>
                <w:rFonts w:ascii="Arial" w:hAnsi="Arial" w:cs="Arial"/>
                <w:color w:val="000000"/>
              </w:rPr>
            </w:pPr>
            <w:r>
              <w:rPr>
                <w:rFonts w:ascii="Arial" w:hAnsi="Arial" w:cs="Arial"/>
                <w:color w:val="000000"/>
              </w:rPr>
              <w:t>Short break</w:t>
            </w:r>
          </w:p>
        </w:tc>
      </w:tr>
      <w:tr w:rsidR="00040EB8" w:rsidRPr="00F860D1" w:rsidTr="00040EB8">
        <w:trPr>
          <w:trHeight w:val="365"/>
        </w:trPr>
        <w:tc>
          <w:tcPr>
            <w:tcW w:w="10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40EB8" w:rsidRPr="00F93373" w:rsidRDefault="00040EB8" w:rsidP="00582710">
            <w:pPr>
              <w:jc w:val="center"/>
              <w:rPr>
                <w:rFonts w:ascii="Arial" w:hAnsi="Arial" w:cs="Arial"/>
                <w:color w:val="000000"/>
              </w:rPr>
            </w:pPr>
            <w:r w:rsidRPr="00F860D1">
              <w:rPr>
                <w:rFonts w:ascii="Arial" w:hAnsi="Arial" w:cs="Arial"/>
                <w:color w:val="000000"/>
              </w:rPr>
              <w:t>15:</w:t>
            </w:r>
            <w:r>
              <w:rPr>
                <w:rFonts w:ascii="Arial" w:hAnsi="Arial" w:cs="Arial"/>
                <w:color w:val="000000"/>
              </w:rPr>
              <w:t>45</w:t>
            </w:r>
          </w:p>
        </w:tc>
        <w:tc>
          <w:tcPr>
            <w:tcW w:w="8193" w:type="dxa"/>
            <w:tcBorders>
              <w:top w:val="single" w:sz="4" w:space="0" w:color="auto"/>
              <w:left w:val="nil"/>
              <w:bottom w:val="single" w:sz="4" w:space="0" w:color="auto"/>
              <w:right w:val="single" w:sz="4" w:space="0" w:color="auto"/>
            </w:tcBorders>
            <w:shd w:val="clear" w:color="auto" w:fill="FFFFFF"/>
            <w:noWrap/>
            <w:vAlign w:val="bottom"/>
          </w:tcPr>
          <w:p w:rsidR="00040EB8" w:rsidRPr="00F93373" w:rsidRDefault="00040EB8" w:rsidP="00582710">
            <w:pPr>
              <w:rPr>
                <w:rFonts w:ascii="Arial" w:hAnsi="Arial" w:cs="Arial"/>
                <w:color w:val="000000"/>
              </w:rPr>
            </w:pPr>
            <w:r>
              <w:rPr>
                <w:rFonts w:ascii="Arial" w:hAnsi="Arial" w:cs="Arial"/>
                <w:color w:val="000000"/>
              </w:rPr>
              <w:t>Clinical demonstrations and questions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16:30</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sidRPr="00F860D1">
              <w:rPr>
                <w:rFonts w:ascii="Arial" w:hAnsi="Arial" w:cs="Arial"/>
                <w:color w:val="000000"/>
              </w:rPr>
              <w:t>Close</w:t>
            </w:r>
            <w:r>
              <w:rPr>
                <w:rFonts w:ascii="Arial" w:hAnsi="Arial" w:cs="Arial"/>
                <w:color w:val="000000"/>
              </w:rPr>
              <w:t xml:space="preserve"> of day</w:t>
            </w:r>
          </w:p>
        </w:tc>
      </w:tr>
      <w:tr w:rsidR="00040EB8" w:rsidRPr="00F860D1" w:rsidTr="00040EB8">
        <w:trPr>
          <w:trHeight w:val="365"/>
        </w:trPr>
        <w:tc>
          <w:tcPr>
            <w:tcW w:w="1016" w:type="dxa"/>
            <w:tcBorders>
              <w:top w:val="nil"/>
              <w:left w:val="nil"/>
              <w:bottom w:val="nil"/>
              <w:right w:val="nil"/>
            </w:tcBorders>
            <w:shd w:val="clear" w:color="auto" w:fill="auto"/>
            <w:noWrap/>
            <w:vAlign w:val="bottom"/>
            <w:hideMark/>
          </w:tcPr>
          <w:p w:rsidR="00040EB8" w:rsidRPr="00F860D1" w:rsidRDefault="00040EB8" w:rsidP="00582710">
            <w:pPr>
              <w:rPr>
                <w:rFonts w:ascii="Arial" w:hAnsi="Arial" w:cs="Arial"/>
                <w:color w:val="000000"/>
              </w:rPr>
            </w:pPr>
          </w:p>
        </w:tc>
        <w:tc>
          <w:tcPr>
            <w:tcW w:w="8193" w:type="dxa"/>
            <w:tcBorders>
              <w:top w:val="nil"/>
              <w:left w:val="nil"/>
              <w:bottom w:val="nil"/>
              <w:right w:val="nil"/>
            </w:tcBorders>
            <w:shd w:val="clear" w:color="auto" w:fill="auto"/>
            <w:noWrap/>
            <w:vAlign w:val="bottom"/>
            <w:hideMark/>
          </w:tcPr>
          <w:p w:rsidR="00040EB8" w:rsidRPr="00F860D1" w:rsidRDefault="00040EB8" w:rsidP="00582710">
            <w:pPr>
              <w:rPr>
                <w:rFonts w:ascii="Arial" w:hAnsi="Arial" w:cs="Arial"/>
                <w:color w:val="000000"/>
              </w:rPr>
            </w:pPr>
          </w:p>
        </w:tc>
      </w:tr>
      <w:tr w:rsidR="00040EB8" w:rsidRPr="00F860D1" w:rsidTr="00040EB8">
        <w:trPr>
          <w:trHeight w:val="365"/>
        </w:trPr>
        <w:tc>
          <w:tcPr>
            <w:tcW w:w="9209" w:type="dxa"/>
            <w:gridSpan w:val="2"/>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040EB8" w:rsidRPr="00F860D1" w:rsidRDefault="00040EB8" w:rsidP="00582710">
            <w:pPr>
              <w:rPr>
                <w:rFonts w:ascii="Arial" w:hAnsi="Arial" w:cs="Arial"/>
                <w:b/>
                <w:bCs/>
                <w:i/>
                <w:iCs/>
                <w:color w:val="000000"/>
              </w:rPr>
            </w:pPr>
            <w:r w:rsidRPr="00F860D1">
              <w:rPr>
                <w:rFonts w:ascii="Arial" w:hAnsi="Arial" w:cs="Arial"/>
                <w:b/>
                <w:bCs/>
                <w:i/>
                <w:iCs/>
                <w:color w:val="000000"/>
              </w:rPr>
              <w:t xml:space="preserve">Day 2 </w:t>
            </w:r>
            <w:r>
              <w:rPr>
                <w:rFonts w:ascii="Arial" w:hAnsi="Arial" w:cs="Arial"/>
                <w:b/>
                <w:bCs/>
                <w:i/>
                <w:iCs/>
                <w:color w:val="000000"/>
              </w:rPr>
              <w:t>Tuesday 23 June</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09:00</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Pr>
                <w:rFonts w:ascii="Arial" w:hAnsi="Arial" w:cs="Arial"/>
                <w:color w:val="000000"/>
              </w:rPr>
              <w:t>Questions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09:15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Pr>
                <w:rFonts w:ascii="Arial" w:hAnsi="Arial" w:cs="Arial"/>
                <w:color w:val="000000"/>
              </w:rPr>
              <w:t>Verbal description of each item, Items 6-10</w:t>
            </w:r>
            <w:r w:rsidRPr="00F860D1">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10:</w:t>
            </w:r>
            <w:r>
              <w:rPr>
                <w:rFonts w:ascii="Arial" w:hAnsi="Arial" w:cs="Arial"/>
                <w:color w:val="000000"/>
              </w:rPr>
              <w:t>30</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Pr>
                <w:rFonts w:ascii="Arial" w:hAnsi="Arial" w:cs="Arial"/>
                <w:color w:val="000000"/>
              </w:rPr>
              <w:t>Refreshments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10.45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084708">
              <w:rPr>
                <w:rFonts w:ascii="Arial" w:hAnsi="Arial" w:cs="Arial"/>
                <w:color w:val="000000"/>
              </w:rPr>
              <w:t xml:space="preserve">Verbal description of each item Items </w:t>
            </w:r>
            <w:r>
              <w:rPr>
                <w:rFonts w:ascii="Arial" w:hAnsi="Arial" w:cs="Arial"/>
                <w:color w:val="000000"/>
              </w:rPr>
              <w:t>11</w:t>
            </w:r>
            <w:r w:rsidRPr="00084708">
              <w:rPr>
                <w:rFonts w:ascii="Arial" w:hAnsi="Arial" w:cs="Arial"/>
                <w:color w:val="000000"/>
              </w:rPr>
              <w:t>-13</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11.30</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084708">
              <w:rPr>
                <w:rFonts w:ascii="Arial" w:hAnsi="Arial" w:cs="Arial"/>
                <w:color w:val="000000"/>
              </w:rPr>
              <w:t>Understanding limbic responses and item 14</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tcPr>
          <w:p w:rsidR="00040EB8" w:rsidRPr="00F860D1" w:rsidRDefault="00040EB8" w:rsidP="00582710">
            <w:pPr>
              <w:jc w:val="center"/>
              <w:rPr>
                <w:rFonts w:ascii="Arial" w:hAnsi="Arial" w:cs="Arial"/>
                <w:color w:val="000000"/>
              </w:rPr>
            </w:pPr>
            <w:r>
              <w:rPr>
                <w:rFonts w:ascii="Arial" w:hAnsi="Arial" w:cs="Arial"/>
                <w:color w:val="000000"/>
              </w:rPr>
              <w:t>11.45</w:t>
            </w:r>
          </w:p>
        </w:tc>
        <w:tc>
          <w:tcPr>
            <w:tcW w:w="8193" w:type="dxa"/>
            <w:tcBorders>
              <w:top w:val="nil"/>
              <w:left w:val="nil"/>
              <w:bottom w:val="single" w:sz="4" w:space="0" w:color="auto"/>
              <w:right w:val="single" w:sz="4" w:space="0" w:color="auto"/>
            </w:tcBorders>
            <w:shd w:val="clear" w:color="auto" w:fill="auto"/>
            <w:noWrap/>
            <w:vAlign w:val="center"/>
          </w:tcPr>
          <w:p w:rsidR="00040EB8" w:rsidRPr="00F860D1" w:rsidRDefault="00040EB8" w:rsidP="00582710">
            <w:pPr>
              <w:rPr>
                <w:rFonts w:ascii="Arial" w:hAnsi="Arial" w:cs="Arial"/>
                <w:color w:val="000000"/>
              </w:rPr>
            </w:pPr>
            <w:r w:rsidRPr="002871C2">
              <w:rPr>
                <w:rFonts w:ascii="Arial" w:hAnsi="Arial" w:cs="Arial"/>
                <w:color w:val="000000"/>
              </w:rPr>
              <w:t>Review of the session protocol and assessment form: fitting it altogether</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hideMark/>
          </w:tcPr>
          <w:p w:rsidR="00040EB8" w:rsidRPr="00F860D1" w:rsidRDefault="00040EB8" w:rsidP="00582710">
            <w:pPr>
              <w:jc w:val="center"/>
              <w:rPr>
                <w:rFonts w:ascii="Arial" w:hAnsi="Arial" w:cs="Arial"/>
                <w:color w:val="000000"/>
              </w:rPr>
            </w:pPr>
            <w:r w:rsidRPr="00F860D1">
              <w:rPr>
                <w:rFonts w:ascii="Arial" w:hAnsi="Arial" w:cs="Arial"/>
                <w:color w:val="000000"/>
              </w:rPr>
              <w:t>12:</w:t>
            </w:r>
            <w:r>
              <w:rPr>
                <w:rFonts w:ascii="Arial" w:hAnsi="Arial" w:cs="Arial"/>
                <w:color w:val="000000"/>
              </w:rPr>
              <w:t>30</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sidRPr="00F860D1">
              <w:rPr>
                <w:rFonts w:ascii="Arial" w:hAnsi="Arial" w:cs="Arial"/>
                <w:color w:val="000000"/>
              </w:rPr>
              <w:t>L</w:t>
            </w:r>
            <w:r>
              <w:rPr>
                <w:rFonts w:ascii="Arial" w:hAnsi="Arial" w:cs="Arial"/>
                <w:color w:val="000000"/>
              </w:rPr>
              <w:t>unch</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tcPr>
          <w:p w:rsidR="00040EB8" w:rsidRPr="00F860D1" w:rsidRDefault="00040EB8" w:rsidP="00582710">
            <w:pPr>
              <w:jc w:val="center"/>
              <w:rPr>
                <w:rFonts w:ascii="Arial" w:hAnsi="Arial" w:cs="Arial"/>
                <w:color w:val="000000"/>
              </w:rPr>
            </w:pPr>
            <w:r>
              <w:rPr>
                <w:rFonts w:ascii="Arial" w:hAnsi="Arial" w:cs="Arial"/>
                <w:color w:val="000000"/>
              </w:rPr>
              <w:t>13.30</w:t>
            </w:r>
          </w:p>
        </w:tc>
        <w:tc>
          <w:tcPr>
            <w:tcW w:w="8193" w:type="dxa"/>
            <w:tcBorders>
              <w:top w:val="nil"/>
              <w:left w:val="nil"/>
              <w:bottom w:val="single" w:sz="4" w:space="0" w:color="auto"/>
              <w:right w:val="single" w:sz="4" w:space="0" w:color="auto"/>
            </w:tcBorders>
            <w:shd w:val="clear" w:color="auto" w:fill="auto"/>
            <w:noWrap/>
            <w:vAlign w:val="center"/>
          </w:tcPr>
          <w:p w:rsidR="00040EB8" w:rsidRPr="002871C2" w:rsidRDefault="00040EB8" w:rsidP="00582710">
            <w:pPr>
              <w:rPr>
                <w:rFonts w:ascii="Arial" w:hAnsi="Arial" w:cs="Arial"/>
                <w:color w:val="000000"/>
              </w:rPr>
            </w:pPr>
            <w:r>
              <w:rPr>
                <w:rFonts w:ascii="Arial" w:hAnsi="Arial" w:cs="Arial"/>
                <w:color w:val="000000"/>
              </w:rPr>
              <w:t>Questions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hideMark/>
          </w:tcPr>
          <w:p w:rsidR="00040EB8" w:rsidRPr="00F860D1" w:rsidRDefault="00040EB8" w:rsidP="00582710">
            <w:pPr>
              <w:jc w:val="center"/>
              <w:rPr>
                <w:rFonts w:ascii="Arial" w:hAnsi="Arial" w:cs="Arial"/>
                <w:color w:val="000000"/>
              </w:rPr>
            </w:pPr>
            <w:r w:rsidRPr="00F860D1">
              <w:rPr>
                <w:rFonts w:ascii="Arial" w:hAnsi="Arial" w:cs="Arial"/>
                <w:color w:val="000000"/>
              </w:rPr>
              <w:t>13:</w:t>
            </w:r>
            <w:r>
              <w:rPr>
                <w:rFonts w:ascii="Arial" w:hAnsi="Arial" w:cs="Arial"/>
                <w:color w:val="000000"/>
              </w:rPr>
              <w:t>45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 xml:space="preserve">Video observation </w:t>
            </w:r>
            <w:r>
              <w:rPr>
                <w:rFonts w:ascii="Arial" w:hAnsi="Arial" w:cs="Arial"/>
                <w:color w:val="000000"/>
              </w:rPr>
              <w:t>and rating of full session: items 1 - 14</w:t>
            </w:r>
            <w:r w:rsidRPr="002871C2">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hideMark/>
          </w:tcPr>
          <w:p w:rsidR="00040EB8" w:rsidRPr="00F860D1" w:rsidRDefault="00040EB8" w:rsidP="00582710">
            <w:pPr>
              <w:jc w:val="center"/>
              <w:rPr>
                <w:rFonts w:ascii="Arial" w:hAnsi="Arial" w:cs="Arial"/>
                <w:color w:val="000000"/>
              </w:rPr>
            </w:pPr>
            <w:r>
              <w:rPr>
                <w:rFonts w:ascii="Arial" w:hAnsi="Arial" w:cs="Arial"/>
                <w:color w:val="000000"/>
              </w:rPr>
              <w:t>14.45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 xml:space="preserve">Completing the MATADOC </w:t>
            </w:r>
            <w:r>
              <w:rPr>
                <w:rFonts w:ascii="Arial" w:hAnsi="Arial" w:cs="Arial"/>
                <w:color w:val="000000"/>
              </w:rPr>
              <w:t>rating form</w:t>
            </w:r>
            <w:r w:rsidRPr="002871C2">
              <w:rPr>
                <w:rFonts w:ascii="Arial" w:hAnsi="Arial" w:cs="Arial"/>
                <w:color w:val="000000"/>
              </w:rPr>
              <w:t>.</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tcPr>
          <w:p w:rsidR="00040EB8" w:rsidRPr="00F860D1" w:rsidRDefault="00040EB8" w:rsidP="00582710">
            <w:pPr>
              <w:jc w:val="center"/>
              <w:rPr>
                <w:rFonts w:ascii="Arial" w:hAnsi="Arial" w:cs="Arial"/>
                <w:color w:val="000000"/>
              </w:rPr>
            </w:pPr>
            <w:r>
              <w:rPr>
                <w:rFonts w:ascii="Arial" w:hAnsi="Arial" w:cs="Arial"/>
                <w:color w:val="000000"/>
              </w:rPr>
              <w:t>15.15</w:t>
            </w:r>
          </w:p>
        </w:tc>
        <w:tc>
          <w:tcPr>
            <w:tcW w:w="8193" w:type="dxa"/>
            <w:tcBorders>
              <w:top w:val="nil"/>
              <w:left w:val="nil"/>
              <w:bottom w:val="single" w:sz="4" w:space="0" w:color="auto"/>
              <w:right w:val="single" w:sz="4" w:space="0" w:color="auto"/>
            </w:tcBorders>
            <w:shd w:val="clear" w:color="auto" w:fill="D9D9D9"/>
            <w:noWrap/>
            <w:vAlign w:val="center"/>
          </w:tcPr>
          <w:p w:rsidR="00040EB8" w:rsidRPr="00F860D1" w:rsidRDefault="00040EB8" w:rsidP="00582710">
            <w:pPr>
              <w:rPr>
                <w:rFonts w:ascii="Arial" w:hAnsi="Arial" w:cs="Arial"/>
                <w:color w:val="000000"/>
              </w:rPr>
            </w:pPr>
            <w:r>
              <w:rPr>
                <w:rFonts w:ascii="Arial" w:hAnsi="Arial" w:cs="Arial"/>
                <w:color w:val="000000"/>
              </w:rPr>
              <w:t>Short break</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hideMark/>
          </w:tcPr>
          <w:p w:rsidR="00040EB8" w:rsidRPr="00F860D1" w:rsidRDefault="00040EB8" w:rsidP="00582710">
            <w:pPr>
              <w:jc w:val="center"/>
              <w:rPr>
                <w:rFonts w:ascii="Arial" w:hAnsi="Arial" w:cs="Arial"/>
                <w:color w:val="000000"/>
              </w:rPr>
            </w:pPr>
            <w:r>
              <w:rPr>
                <w:rFonts w:ascii="Arial" w:hAnsi="Arial" w:cs="Arial"/>
                <w:color w:val="000000"/>
              </w:rPr>
              <w:t>15.30</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Experiential work continued: music entrainment; visual tracking; audio/video extracts for assessing musical responses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tcPr>
          <w:p w:rsidR="00040EB8" w:rsidRPr="00F860D1" w:rsidRDefault="00040EB8" w:rsidP="00582710">
            <w:pPr>
              <w:jc w:val="center"/>
              <w:rPr>
                <w:rFonts w:ascii="Arial" w:hAnsi="Arial" w:cs="Arial"/>
                <w:color w:val="000000"/>
              </w:rPr>
            </w:pPr>
            <w:r>
              <w:rPr>
                <w:rFonts w:ascii="Arial" w:hAnsi="Arial" w:cs="Arial"/>
                <w:color w:val="000000"/>
              </w:rPr>
              <w:t>16.30</w:t>
            </w:r>
          </w:p>
        </w:tc>
        <w:tc>
          <w:tcPr>
            <w:tcW w:w="8193" w:type="dxa"/>
            <w:tcBorders>
              <w:top w:val="nil"/>
              <w:left w:val="nil"/>
              <w:bottom w:val="single" w:sz="4" w:space="0" w:color="auto"/>
              <w:right w:val="single" w:sz="4" w:space="0" w:color="auto"/>
            </w:tcBorders>
            <w:shd w:val="clear" w:color="auto" w:fill="D9D9D9"/>
            <w:noWrap/>
            <w:vAlign w:val="center"/>
          </w:tcPr>
          <w:p w:rsidR="00040EB8" w:rsidRPr="002871C2" w:rsidRDefault="00040EB8" w:rsidP="00582710">
            <w:pPr>
              <w:rPr>
                <w:rFonts w:ascii="Arial" w:hAnsi="Arial" w:cs="Arial"/>
                <w:color w:val="000000"/>
              </w:rPr>
            </w:pPr>
            <w:r>
              <w:rPr>
                <w:rFonts w:ascii="Arial" w:hAnsi="Arial" w:cs="Arial"/>
                <w:color w:val="000000"/>
              </w:rPr>
              <w:t>Close</w:t>
            </w:r>
          </w:p>
        </w:tc>
      </w:tr>
      <w:tr w:rsidR="00040EB8" w:rsidRPr="00F860D1" w:rsidTr="00040EB8">
        <w:trPr>
          <w:trHeight w:val="365"/>
        </w:trPr>
        <w:tc>
          <w:tcPr>
            <w:tcW w:w="1016" w:type="dxa"/>
            <w:tcBorders>
              <w:top w:val="nil"/>
              <w:left w:val="nil"/>
              <w:bottom w:val="nil"/>
              <w:right w:val="nil"/>
            </w:tcBorders>
            <w:shd w:val="clear" w:color="auto" w:fill="auto"/>
            <w:noWrap/>
            <w:vAlign w:val="bottom"/>
          </w:tcPr>
          <w:p w:rsidR="00040EB8" w:rsidRPr="00F860D1" w:rsidRDefault="00040EB8" w:rsidP="00582710">
            <w:pPr>
              <w:rPr>
                <w:rFonts w:ascii="Arial" w:hAnsi="Arial" w:cs="Arial"/>
                <w:color w:val="000000"/>
              </w:rPr>
            </w:pPr>
          </w:p>
        </w:tc>
        <w:tc>
          <w:tcPr>
            <w:tcW w:w="8193" w:type="dxa"/>
            <w:tcBorders>
              <w:top w:val="nil"/>
              <w:left w:val="nil"/>
              <w:bottom w:val="nil"/>
              <w:right w:val="nil"/>
            </w:tcBorders>
            <w:shd w:val="clear" w:color="auto" w:fill="auto"/>
            <w:noWrap/>
            <w:vAlign w:val="bottom"/>
          </w:tcPr>
          <w:p w:rsidR="00040EB8" w:rsidRPr="00F860D1" w:rsidRDefault="00040EB8" w:rsidP="00582710">
            <w:pPr>
              <w:rPr>
                <w:rFonts w:ascii="Arial" w:hAnsi="Arial" w:cs="Arial"/>
                <w:color w:val="000000"/>
              </w:rPr>
            </w:pPr>
          </w:p>
        </w:tc>
      </w:tr>
      <w:tr w:rsidR="00040EB8" w:rsidRPr="00F860D1" w:rsidTr="00040EB8">
        <w:trPr>
          <w:trHeight w:val="365"/>
        </w:trPr>
        <w:tc>
          <w:tcPr>
            <w:tcW w:w="9209" w:type="dxa"/>
            <w:gridSpan w:val="2"/>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040EB8" w:rsidRPr="00F860D1" w:rsidRDefault="00040EB8" w:rsidP="00582710">
            <w:pPr>
              <w:rPr>
                <w:rFonts w:ascii="Arial" w:hAnsi="Arial" w:cs="Arial"/>
                <w:b/>
                <w:bCs/>
                <w:i/>
                <w:iCs/>
                <w:color w:val="000000"/>
              </w:rPr>
            </w:pPr>
            <w:r w:rsidRPr="00F860D1">
              <w:rPr>
                <w:rFonts w:ascii="Arial" w:hAnsi="Arial" w:cs="Arial"/>
                <w:b/>
                <w:bCs/>
                <w:i/>
                <w:iCs/>
                <w:color w:val="000000"/>
              </w:rPr>
              <w:t xml:space="preserve">Day 3 </w:t>
            </w:r>
            <w:r>
              <w:rPr>
                <w:rFonts w:ascii="Arial" w:hAnsi="Arial" w:cs="Arial"/>
                <w:b/>
                <w:bCs/>
                <w:i/>
                <w:iCs/>
                <w:color w:val="000000"/>
              </w:rPr>
              <w:t xml:space="preserve"> Wednesday 23 June</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tcPr>
          <w:p w:rsidR="00040EB8" w:rsidRPr="00F860D1" w:rsidRDefault="00040EB8" w:rsidP="00582710">
            <w:pPr>
              <w:jc w:val="center"/>
              <w:rPr>
                <w:rFonts w:ascii="Arial" w:hAnsi="Arial" w:cs="Arial"/>
                <w:color w:val="000000"/>
              </w:rPr>
            </w:pPr>
            <w:r>
              <w:rPr>
                <w:rFonts w:ascii="Arial" w:hAnsi="Arial" w:cs="Arial"/>
                <w:color w:val="000000"/>
              </w:rPr>
              <w:t>09.00</w:t>
            </w:r>
          </w:p>
        </w:tc>
        <w:tc>
          <w:tcPr>
            <w:tcW w:w="8193" w:type="dxa"/>
            <w:tcBorders>
              <w:top w:val="nil"/>
              <w:left w:val="nil"/>
              <w:bottom w:val="single" w:sz="4" w:space="0" w:color="auto"/>
              <w:right w:val="single" w:sz="4" w:space="0" w:color="auto"/>
            </w:tcBorders>
            <w:shd w:val="clear" w:color="auto" w:fill="auto"/>
            <w:noWrap/>
            <w:vAlign w:val="center"/>
          </w:tcPr>
          <w:p w:rsidR="00040EB8" w:rsidRDefault="00040EB8" w:rsidP="00582710">
            <w:pPr>
              <w:rPr>
                <w:rFonts w:ascii="Arial" w:hAnsi="Arial" w:cs="Arial"/>
                <w:color w:val="000000"/>
              </w:rPr>
            </w:pPr>
            <w:r>
              <w:rPr>
                <w:rFonts w:ascii="Arial" w:hAnsi="Arial" w:cs="Arial"/>
                <w:color w:val="000000"/>
              </w:rPr>
              <w:t>Questions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Pr>
                <w:rFonts w:ascii="Arial" w:hAnsi="Arial" w:cs="Arial"/>
                <w:color w:val="000000"/>
              </w:rPr>
              <w:t>09.15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Experiential work: music entrainment; visual tracking; audio/video extracts for assessing musical responses</w:t>
            </w:r>
            <w:r>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10:</w:t>
            </w:r>
            <w:r>
              <w:rPr>
                <w:rFonts w:ascii="Arial" w:hAnsi="Arial" w:cs="Arial"/>
                <w:color w:val="000000"/>
              </w:rPr>
              <w:t>45</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Pr>
                <w:rFonts w:ascii="Arial" w:hAnsi="Arial" w:cs="Arial"/>
                <w:color w:val="000000"/>
              </w:rPr>
              <w:t>Refreshments</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w:t>
            </w:r>
            <w:r>
              <w:rPr>
                <w:rFonts w:ascii="Arial" w:hAnsi="Arial" w:cs="Arial"/>
                <w:color w:val="000000"/>
              </w:rPr>
              <w:t>1.00</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Pr>
                <w:rFonts w:ascii="Arial" w:hAnsi="Arial" w:cs="Arial"/>
                <w:color w:val="000000"/>
              </w:rPr>
              <w:t>Scoring the MATADOC</w:t>
            </w:r>
            <w:r w:rsidRPr="00F860D1">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12:</w:t>
            </w:r>
            <w:r>
              <w:rPr>
                <w:rFonts w:ascii="Arial" w:hAnsi="Arial" w:cs="Arial"/>
                <w:color w:val="000000"/>
              </w:rPr>
              <w:t>45</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Pr>
                <w:rFonts w:ascii="Arial" w:hAnsi="Arial" w:cs="Arial"/>
                <w:color w:val="000000"/>
              </w:rPr>
              <w:t>Lunch</w:t>
            </w:r>
            <w:r w:rsidRPr="00F860D1">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13:</w:t>
            </w:r>
            <w:r>
              <w:rPr>
                <w:rFonts w:ascii="Arial" w:hAnsi="Arial" w:cs="Arial"/>
                <w:color w:val="000000"/>
              </w:rPr>
              <w:t>45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Pr>
                <w:rFonts w:ascii="Arial" w:hAnsi="Arial" w:cs="Arial"/>
                <w:color w:val="000000"/>
              </w:rPr>
              <w:t>Research to date on MATADOC</w:t>
            </w:r>
            <w:r w:rsidRPr="002871C2">
              <w:rPr>
                <w:rFonts w:ascii="Arial" w:hAnsi="Arial" w:cs="Arial"/>
                <w:color w:val="000000"/>
              </w:rPr>
              <w:t xml:space="preserve"> </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w:t>
            </w:r>
            <w:r>
              <w:rPr>
                <w:rFonts w:ascii="Arial" w:hAnsi="Arial" w:cs="Arial"/>
                <w:color w:val="000000"/>
              </w:rPr>
              <w:t>4.45</w:t>
            </w:r>
          </w:p>
        </w:tc>
        <w:tc>
          <w:tcPr>
            <w:tcW w:w="8193" w:type="dxa"/>
            <w:tcBorders>
              <w:top w:val="nil"/>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MATADOC for post assessment intervention: using MATADOC as an evaluation tool</w:t>
            </w:r>
          </w:p>
        </w:tc>
      </w:tr>
      <w:tr w:rsidR="00040EB8" w:rsidRPr="00F860D1" w:rsidTr="00040EB8">
        <w:trPr>
          <w:trHeight w:val="365"/>
        </w:trPr>
        <w:tc>
          <w:tcPr>
            <w:tcW w:w="1016" w:type="dxa"/>
            <w:tcBorders>
              <w:top w:val="nil"/>
              <w:left w:val="single" w:sz="4" w:space="0" w:color="auto"/>
              <w:bottom w:val="single" w:sz="4" w:space="0" w:color="auto"/>
              <w:right w:val="single" w:sz="4" w:space="0" w:color="auto"/>
            </w:tcBorders>
            <w:shd w:val="clear" w:color="auto" w:fill="D9D9D9"/>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15:</w:t>
            </w:r>
            <w:r>
              <w:rPr>
                <w:rFonts w:ascii="Arial" w:hAnsi="Arial" w:cs="Arial"/>
                <w:color w:val="000000"/>
              </w:rPr>
              <w:t>00</w:t>
            </w:r>
          </w:p>
        </w:tc>
        <w:tc>
          <w:tcPr>
            <w:tcW w:w="8193" w:type="dxa"/>
            <w:tcBorders>
              <w:top w:val="nil"/>
              <w:left w:val="nil"/>
              <w:bottom w:val="single" w:sz="4" w:space="0" w:color="auto"/>
              <w:right w:val="single" w:sz="4" w:space="0" w:color="auto"/>
            </w:tcBorders>
            <w:shd w:val="clear" w:color="auto" w:fill="D9D9D9"/>
            <w:noWrap/>
            <w:vAlign w:val="center"/>
            <w:hideMark/>
          </w:tcPr>
          <w:p w:rsidR="00040EB8" w:rsidRPr="00F860D1" w:rsidRDefault="00040EB8" w:rsidP="00582710">
            <w:pPr>
              <w:rPr>
                <w:rFonts w:ascii="Arial" w:hAnsi="Arial" w:cs="Arial"/>
                <w:color w:val="000000"/>
              </w:rPr>
            </w:pPr>
            <w:r>
              <w:rPr>
                <w:rFonts w:ascii="Arial" w:hAnsi="Arial" w:cs="Arial"/>
                <w:color w:val="000000"/>
              </w:rPr>
              <w:t>Refreshments</w:t>
            </w:r>
          </w:p>
        </w:tc>
      </w:tr>
      <w:tr w:rsidR="00040EB8" w:rsidRPr="00F860D1" w:rsidTr="00040EB8">
        <w:trPr>
          <w:trHeight w:val="365"/>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EB8" w:rsidRPr="00F860D1" w:rsidRDefault="00040EB8" w:rsidP="00582710">
            <w:pPr>
              <w:jc w:val="center"/>
              <w:rPr>
                <w:rFonts w:ascii="Arial" w:hAnsi="Arial" w:cs="Arial"/>
                <w:color w:val="000000"/>
              </w:rPr>
            </w:pPr>
            <w:r w:rsidRPr="00F860D1">
              <w:rPr>
                <w:rFonts w:ascii="Arial" w:hAnsi="Arial" w:cs="Arial"/>
                <w:color w:val="000000"/>
              </w:rPr>
              <w:t>15:</w:t>
            </w:r>
            <w:r>
              <w:rPr>
                <w:rFonts w:ascii="Arial" w:hAnsi="Arial" w:cs="Arial"/>
                <w:color w:val="000000"/>
              </w:rPr>
              <w:t>15</w:t>
            </w:r>
          </w:p>
        </w:tc>
        <w:tc>
          <w:tcPr>
            <w:tcW w:w="8193" w:type="dxa"/>
            <w:tcBorders>
              <w:top w:val="single" w:sz="4" w:space="0" w:color="auto"/>
              <w:left w:val="nil"/>
              <w:bottom w:val="single" w:sz="4" w:space="0" w:color="auto"/>
              <w:right w:val="single" w:sz="4" w:space="0" w:color="auto"/>
            </w:tcBorders>
            <w:shd w:val="clear" w:color="auto" w:fill="auto"/>
            <w:noWrap/>
            <w:vAlign w:val="center"/>
            <w:hideMark/>
          </w:tcPr>
          <w:p w:rsidR="00040EB8" w:rsidRPr="00F860D1" w:rsidRDefault="00040EB8" w:rsidP="00582710">
            <w:pPr>
              <w:rPr>
                <w:rFonts w:ascii="Arial" w:hAnsi="Arial" w:cs="Arial"/>
                <w:color w:val="000000"/>
              </w:rPr>
            </w:pPr>
            <w:r w:rsidRPr="002871C2">
              <w:rPr>
                <w:rFonts w:ascii="Arial" w:hAnsi="Arial" w:cs="Arial"/>
                <w:color w:val="000000"/>
              </w:rPr>
              <w:t>Continuing the work: developing competency</w:t>
            </w:r>
          </w:p>
        </w:tc>
      </w:tr>
      <w:tr w:rsidR="00040EB8" w:rsidRPr="00F860D1" w:rsidTr="00040EB8">
        <w:trPr>
          <w:trHeight w:val="365"/>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EB8" w:rsidRPr="00F860D1" w:rsidRDefault="00040EB8" w:rsidP="00582710">
            <w:pPr>
              <w:jc w:val="center"/>
              <w:rPr>
                <w:rFonts w:ascii="Arial" w:hAnsi="Arial" w:cs="Arial"/>
                <w:color w:val="000000"/>
              </w:rPr>
            </w:pPr>
            <w:r>
              <w:rPr>
                <w:rFonts w:ascii="Arial" w:hAnsi="Arial" w:cs="Arial"/>
                <w:color w:val="000000"/>
              </w:rPr>
              <w:t>16.00</w:t>
            </w:r>
          </w:p>
        </w:tc>
        <w:tc>
          <w:tcPr>
            <w:tcW w:w="8193" w:type="dxa"/>
            <w:tcBorders>
              <w:top w:val="single" w:sz="4" w:space="0" w:color="auto"/>
              <w:left w:val="nil"/>
              <w:bottom w:val="single" w:sz="4" w:space="0" w:color="auto"/>
              <w:right w:val="single" w:sz="4" w:space="0" w:color="auto"/>
            </w:tcBorders>
            <w:shd w:val="clear" w:color="auto" w:fill="auto"/>
            <w:noWrap/>
            <w:vAlign w:val="center"/>
          </w:tcPr>
          <w:p w:rsidR="00040EB8" w:rsidRPr="002871C2" w:rsidRDefault="00040EB8" w:rsidP="00582710">
            <w:pPr>
              <w:rPr>
                <w:rFonts w:ascii="Arial" w:hAnsi="Arial" w:cs="Arial"/>
                <w:color w:val="000000"/>
              </w:rPr>
            </w:pPr>
            <w:r>
              <w:rPr>
                <w:rFonts w:ascii="Arial" w:hAnsi="Arial" w:cs="Arial"/>
                <w:color w:val="000000"/>
              </w:rPr>
              <w:t>Final questions</w:t>
            </w:r>
          </w:p>
        </w:tc>
      </w:tr>
      <w:tr w:rsidR="00040EB8" w:rsidRPr="00F860D1" w:rsidTr="00040EB8">
        <w:trPr>
          <w:trHeight w:val="365"/>
        </w:trPr>
        <w:tc>
          <w:tcPr>
            <w:tcW w:w="101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40EB8" w:rsidRPr="00F860D1" w:rsidRDefault="00040EB8" w:rsidP="00582710">
            <w:pPr>
              <w:jc w:val="center"/>
              <w:rPr>
                <w:rFonts w:ascii="Arial" w:hAnsi="Arial" w:cs="Arial"/>
                <w:color w:val="000000"/>
              </w:rPr>
            </w:pPr>
            <w:r>
              <w:rPr>
                <w:rFonts w:ascii="Arial" w:hAnsi="Arial" w:cs="Arial"/>
                <w:color w:val="000000"/>
              </w:rPr>
              <w:t>16.30</w:t>
            </w:r>
          </w:p>
        </w:tc>
        <w:tc>
          <w:tcPr>
            <w:tcW w:w="8193" w:type="dxa"/>
            <w:tcBorders>
              <w:top w:val="single" w:sz="4" w:space="0" w:color="auto"/>
              <w:left w:val="nil"/>
              <w:bottom w:val="single" w:sz="4" w:space="0" w:color="auto"/>
              <w:right w:val="single" w:sz="4" w:space="0" w:color="auto"/>
            </w:tcBorders>
            <w:shd w:val="clear" w:color="auto" w:fill="D9D9D9"/>
            <w:noWrap/>
            <w:vAlign w:val="center"/>
          </w:tcPr>
          <w:p w:rsidR="00040EB8" w:rsidRPr="002871C2" w:rsidRDefault="00040EB8" w:rsidP="00582710">
            <w:pPr>
              <w:rPr>
                <w:rFonts w:ascii="Arial" w:hAnsi="Arial" w:cs="Arial"/>
                <w:color w:val="000000"/>
              </w:rPr>
            </w:pPr>
            <w:r>
              <w:rPr>
                <w:rFonts w:ascii="Arial" w:hAnsi="Arial" w:cs="Arial"/>
                <w:color w:val="000000"/>
              </w:rPr>
              <w:t>Close</w:t>
            </w:r>
          </w:p>
        </w:tc>
      </w:tr>
    </w:tbl>
    <w:p w:rsidR="00040EB8" w:rsidRPr="00290D1E" w:rsidRDefault="00040EB8" w:rsidP="00040EB8"/>
    <w:p w:rsidR="00040EB8" w:rsidRDefault="00040EB8">
      <w:pPr>
        <w:rPr>
          <w:rFonts w:ascii="Arial" w:hAnsi="Arial" w:cs="Arial"/>
          <w:b/>
          <w:color w:val="003A80"/>
          <w:sz w:val="32"/>
        </w:rPr>
      </w:pPr>
    </w:p>
    <w:p w:rsidR="000B021A" w:rsidRDefault="000B021A" w:rsidP="00C11861">
      <w:pPr>
        <w:pStyle w:val="NoSpacing"/>
        <w:jc w:val="center"/>
        <w:rPr>
          <w:rFonts w:ascii="Arial" w:hAnsi="Arial" w:cs="Arial"/>
          <w:b/>
          <w:color w:val="003A80"/>
          <w:sz w:val="32"/>
        </w:rPr>
      </w:pPr>
    </w:p>
    <w:p w:rsidR="00157C32" w:rsidRPr="00DE2B19" w:rsidRDefault="00157C32" w:rsidP="004C50CF">
      <w:pPr>
        <w:pStyle w:val="NoSpacing"/>
        <w:jc w:val="center"/>
        <w:rPr>
          <w:rFonts w:ascii="Arial" w:hAnsi="Arial" w:cs="Arial"/>
          <w:b/>
          <w:color w:val="003A80"/>
          <w:sz w:val="32"/>
        </w:rPr>
      </w:pPr>
    </w:p>
    <w:p w:rsidR="00040EB8" w:rsidRDefault="00040EB8">
      <w:pPr>
        <w:rPr>
          <w:rFonts w:ascii="Arial" w:hAnsi="Arial" w:cs="Arial"/>
          <w:b/>
          <w:color w:val="1F497D" w:themeColor="text2"/>
        </w:rPr>
      </w:pPr>
      <w:r>
        <w:rPr>
          <w:rFonts w:ascii="Arial" w:hAnsi="Arial" w:cs="Arial"/>
          <w:b/>
          <w:color w:val="1F497D" w:themeColor="text2"/>
        </w:rPr>
        <w:br w:type="page"/>
      </w:r>
    </w:p>
    <w:p w:rsidR="00F52BA3" w:rsidRPr="00223860" w:rsidRDefault="00FF7BCB" w:rsidP="00C27AA1">
      <w:pPr>
        <w:jc w:val="center"/>
        <w:rPr>
          <w:rFonts w:ascii="Arial" w:hAnsi="Arial" w:cs="Arial"/>
          <w:b/>
          <w:color w:val="1F497D" w:themeColor="text2"/>
        </w:rPr>
      </w:pPr>
      <w:r w:rsidRPr="00FF7BCB">
        <w:rPr>
          <w:rFonts w:ascii="Arial" w:hAnsi="Arial" w:cs="Arial"/>
          <w:b/>
          <w:color w:val="1F497D" w:themeColor="text2"/>
        </w:rPr>
        <w:t>Music Therapy Assessment Tool for Awareness in Disorders of Consciousness (MATADOC) Training</w:t>
      </w:r>
      <w:r w:rsidR="00E13393">
        <w:rPr>
          <w:rFonts w:ascii="Arial" w:hAnsi="Arial" w:cs="Arial"/>
          <w:b/>
          <w:color w:val="1F497D" w:themeColor="text2"/>
        </w:rPr>
        <w:t>,</w:t>
      </w:r>
      <w:r w:rsidR="00C27AA1">
        <w:rPr>
          <w:rFonts w:ascii="Arial" w:hAnsi="Arial" w:cs="Arial"/>
          <w:b/>
          <w:color w:val="1F497D" w:themeColor="text2"/>
        </w:rPr>
        <w:t xml:space="preserve"> </w:t>
      </w:r>
      <w:r>
        <w:rPr>
          <w:rFonts w:ascii="Arial" w:hAnsi="Arial" w:cs="Arial"/>
          <w:b/>
          <w:color w:val="1F497D" w:themeColor="text2"/>
        </w:rPr>
        <w:t>22-</w:t>
      </w:r>
      <w:r w:rsidR="0003210F">
        <w:rPr>
          <w:rFonts w:ascii="Arial" w:hAnsi="Arial" w:cs="Arial"/>
          <w:b/>
          <w:color w:val="1F497D" w:themeColor="text2"/>
        </w:rPr>
        <w:t xml:space="preserve">24 </w:t>
      </w:r>
      <w:r>
        <w:rPr>
          <w:rFonts w:ascii="Arial" w:hAnsi="Arial" w:cs="Arial"/>
          <w:b/>
          <w:color w:val="1F497D" w:themeColor="text2"/>
        </w:rPr>
        <w:t>June</w:t>
      </w:r>
      <w:r w:rsidR="00C27AA1" w:rsidRPr="00C27AA1">
        <w:rPr>
          <w:rFonts w:ascii="Arial" w:hAnsi="Arial" w:cs="Arial"/>
          <w:b/>
          <w:color w:val="1F497D" w:themeColor="text2"/>
        </w:rPr>
        <w:t xml:space="preserve"> 2020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5C4A80"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5C4A80"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FF7BCB">
        <w:rPr>
          <w:rFonts w:ascii="Arial" w:hAnsi="Arial" w:cs="Arial"/>
          <w:b/>
          <w:sz w:val="28"/>
          <w:szCs w:val="28"/>
        </w:rPr>
        <w:t>3</w:t>
      </w:r>
      <w:r w:rsidR="00E13393">
        <w:rPr>
          <w:rFonts w:ascii="Arial" w:hAnsi="Arial" w:cs="Arial"/>
          <w:b/>
          <w:sz w:val="28"/>
          <w:szCs w:val="28"/>
        </w:rPr>
        <w:t>5</w:t>
      </w:r>
      <w:r w:rsidR="00FF7BCB">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9A3479"/>
    <w:multiLevelType w:val="hybridMultilevel"/>
    <w:tmpl w:val="AE1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TgPqFzpdKQ5QPD/BCtCPDnPSfqa2Huc3yu2rXHh+5KgTAtmIDARhcR4c0K0nk0HDil3HSWraFsxG3E9depPAQ==" w:salt="QQV/Sk0X9E0wxbbRM8LHw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0EB8"/>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01A26"/>
    <w:rsid w:val="00530A0B"/>
    <w:rsid w:val="0056324C"/>
    <w:rsid w:val="00571CB2"/>
    <w:rsid w:val="005C4A80"/>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1DE138"/>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4</cp:revision>
  <cp:lastPrinted>2017-07-25T11:38:00Z</cp:lastPrinted>
  <dcterms:created xsi:type="dcterms:W3CDTF">2019-10-31T12:35:00Z</dcterms:created>
  <dcterms:modified xsi:type="dcterms:W3CDTF">2019-10-31T12:39:00Z</dcterms:modified>
  <cp:contentStatus/>
</cp:coreProperties>
</file>