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-885825</wp:posOffset>
                </wp:positionH>
                <wp:positionV relativeFrom="paragraph">
                  <wp:posOffset>-511810</wp:posOffset>
                </wp:positionV>
                <wp:extent cx="7505105" cy="26670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667000"/>
                        </a:xfrm>
                        <a:prstGeom prst="rect">
                          <a:avLst/>
                        </a:prstGeom>
                        <a:solidFill>
                          <a:srgbClr val="FCB131"/>
                        </a:solidFill>
                        <a:ln w="9525">
                          <a:noFill/>
                          <a:miter lim="800000"/>
                          <a:headEnd/>
                          <a:tailEnd/>
                        </a:ln>
                      </wps:spPr>
                      <wps:txbx>
                        <w:txbxContent>
                          <w:p w:rsidR="005A7F8B" w:rsidRDefault="005A7F8B" w:rsidP="005A7F8B">
                            <w:pPr>
                              <w:pStyle w:val="NoSpacing"/>
                              <w:jc w:val="center"/>
                              <w:rPr>
                                <w:rFonts w:ascii="Arial" w:hAnsi="Arial" w:cs="Arial"/>
                                <w:b/>
                                <w:color w:val="F2F2F2" w:themeColor="background1" w:themeShade="F2"/>
                                <w:sz w:val="48"/>
                                <w:szCs w:val="48"/>
                              </w:rPr>
                            </w:pPr>
                          </w:p>
                          <w:p w:rsidR="005A7F8B" w:rsidRDefault="00BF4195" w:rsidP="005A7F8B">
                            <w:pPr>
                              <w:pStyle w:val="NoSpacing"/>
                              <w:jc w:val="center"/>
                              <w:rPr>
                                <w:rFonts w:ascii="Arial" w:hAnsi="Arial" w:cs="Arial"/>
                                <w:b/>
                                <w:color w:val="F2F2F2" w:themeColor="background1" w:themeShade="F2"/>
                                <w:sz w:val="48"/>
                                <w:szCs w:val="48"/>
                              </w:rPr>
                            </w:pPr>
                            <w:r w:rsidRPr="00BF4195">
                              <w:rPr>
                                <w:rFonts w:ascii="Arial" w:hAnsi="Arial" w:cs="Arial"/>
                                <w:b/>
                                <w:color w:val="F2F2F2" w:themeColor="background1" w:themeShade="F2"/>
                                <w:sz w:val="48"/>
                                <w:szCs w:val="48"/>
                              </w:rPr>
                              <w:t>Understanding Prolonged Disorders of Consciousness and Physical Management: Strategies to Optimise Assessment and Ability</w:t>
                            </w:r>
                          </w:p>
                          <w:p w:rsidR="00BF4195" w:rsidRPr="005A7F8B" w:rsidRDefault="00BF4195" w:rsidP="005A7F8B">
                            <w:pPr>
                              <w:pStyle w:val="NoSpacing"/>
                              <w:jc w:val="center"/>
                              <w:rPr>
                                <w:rFonts w:ascii="Arial" w:hAnsi="Arial" w:cs="Arial"/>
                                <w:color w:val="F2F2F2" w:themeColor="background1" w:themeShade="F2"/>
                                <w:sz w:val="48"/>
                                <w:szCs w:val="48"/>
                              </w:rPr>
                            </w:pPr>
                          </w:p>
                          <w:p w:rsidR="005A7F8B" w:rsidRDefault="005C5F99" w:rsidP="00175920">
                            <w:pPr>
                              <w:jc w:val="center"/>
                              <w:rPr>
                                <w:rFonts w:ascii="Arial" w:hAnsi="Arial" w:cs="Arial"/>
                                <w:color w:val="FFFFFF" w:themeColor="background1"/>
                                <w:sz w:val="36"/>
                              </w:rPr>
                            </w:pPr>
                            <w:r>
                              <w:rPr>
                                <w:rFonts w:ascii="Arial" w:hAnsi="Arial" w:cs="Arial"/>
                                <w:color w:val="FFFFFF" w:themeColor="background1"/>
                                <w:sz w:val="36"/>
                              </w:rPr>
                              <w:t>Thursday 4</w:t>
                            </w:r>
                            <w:r w:rsidR="00BF4195">
                              <w:rPr>
                                <w:rFonts w:ascii="Arial" w:hAnsi="Arial" w:cs="Arial"/>
                                <w:color w:val="FFFFFF" w:themeColor="background1"/>
                                <w:sz w:val="36"/>
                              </w:rPr>
                              <w:t xml:space="preserve"> November</w:t>
                            </w:r>
                            <w:r w:rsidR="005A7F8B">
                              <w:rPr>
                                <w:rFonts w:ascii="Arial" w:hAnsi="Arial" w:cs="Arial"/>
                                <w:color w:val="FFFFFF" w:themeColor="background1"/>
                                <w:sz w:val="36"/>
                              </w:rPr>
                              <w:t xml:space="preserve"> 202</w:t>
                            </w:r>
                            <w:r>
                              <w:rPr>
                                <w:rFonts w:ascii="Arial" w:hAnsi="Arial" w:cs="Arial"/>
                                <w:color w:val="FFFFFF" w:themeColor="background1"/>
                                <w:sz w:val="36"/>
                              </w:rPr>
                              <w:t>1</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75pt;margin-top:-40.3pt;width:590.95pt;height:2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" fillcolor="#fcb131" stroked="f">
                <v:textbox>
                  <w:txbxContent>
                    <w:p w:rsidR="005A7F8B" w:rsidRDefault="005A7F8B" w:rsidP="005A7F8B">
                      <w:pPr>
                        <w:pStyle w:val="NoSpacing"/>
                        <w:jc w:val="center"/>
                        <w:rPr>
                          <w:rFonts w:ascii="Arial" w:hAnsi="Arial" w:cs="Arial"/>
                          <w:b/>
                          <w:color w:val="F2F2F2" w:themeColor="background1" w:themeShade="F2"/>
                          <w:sz w:val="48"/>
                          <w:szCs w:val="48"/>
                        </w:rPr>
                      </w:pPr>
                    </w:p>
                    <w:p w:rsidR="005A7F8B" w:rsidRDefault="00BF4195" w:rsidP="005A7F8B">
                      <w:pPr>
                        <w:pStyle w:val="NoSpacing"/>
                        <w:jc w:val="center"/>
                        <w:rPr>
                          <w:rFonts w:ascii="Arial" w:hAnsi="Arial" w:cs="Arial"/>
                          <w:b/>
                          <w:color w:val="F2F2F2" w:themeColor="background1" w:themeShade="F2"/>
                          <w:sz w:val="48"/>
                          <w:szCs w:val="48"/>
                        </w:rPr>
                      </w:pPr>
                      <w:r w:rsidRPr="00BF4195">
                        <w:rPr>
                          <w:rFonts w:ascii="Arial" w:hAnsi="Arial" w:cs="Arial"/>
                          <w:b/>
                          <w:color w:val="F2F2F2" w:themeColor="background1" w:themeShade="F2"/>
                          <w:sz w:val="48"/>
                          <w:szCs w:val="48"/>
                        </w:rPr>
                        <w:t>Understanding Prolonged Disorders of Consciousness and Physical Management: Strategies to Optimise Assessment and Ability</w:t>
                      </w:r>
                    </w:p>
                    <w:p w:rsidR="00BF4195" w:rsidRPr="005A7F8B" w:rsidRDefault="00BF4195" w:rsidP="005A7F8B">
                      <w:pPr>
                        <w:pStyle w:val="NoSpacing"/>
                        <w:jc w:val="center"/>
                        <w:rPr>
                          <w:rFonts w:ascii="Arial" w:hAnsi="Arial" w:cs="Arial"/>
                          <w:color w:val="F2F2F2" w:themeColor="background1" w:themeShade="F2"/>
                          <w:sz w:val="48"/>
                          <w:szCs w:val="48"/>
                        </w:rPr>
                      </w:pPr>
                    </w:p>
                    <w:p w:rsidR="005A7F8B" w:rsidRDefault="005C5F99" w:rsidP="00175920">
                      <w:pPr>
                        <w:jc w:val="center"/>
                        <w:rPr>
                          <w:rFonts w:ascii="Arial" w:hAnsi="Arial" w:cs="Arial"/>
                          <w:color w:val="FFFFFF" w:themeColor="background1"/>
                          <w:sz w:val="36"/>
                        </w:rPr>
                      </w:pPr>
                      <w:r>
                        <w:rPr>
                          <w:rFonts w:ascii="Arial" w:hAnsi="Arial" w:cs="Arial"/>
                          <w:color w:val="FFFFFF" w:themeColor="background1"/>
                          <w:sz w:val="36"/>
                        </w:rPr>
                        <w:t>Thursday 4</w:t>
                      </w:r>
                      <w:r w:rsidR="00BF4195">
                        <w:rPr>
                          <w:rFonts w:ascii="Arial" w:hAnsi="Arial" w:cs="Arial"/>
                          <w:color w:val="FFFFFF" w:themeColor="background1"/>
                          <w:sz w:val="36"/>
                        </w:rPr>
                        <w:t xml:space="preserve"> November</w:t>
                      </w:r>
                      <w:r w:rsidR="005A7F8B">
                        <w:rPr>
                          <w:rFonts w:ascii="Arial" w:hAnsi="Arial" w:cs="Arial"/>
                          <w:color w:val="FFFFFF" w:themeColor="background1"/>
                          <w:sz w:val="36"/>
                        </w:rPr>
                        <w:t xml:space="preserve"> 202</w:t>
                      </w:r>
                      <w:r>
                        <w:rPr>
                          <w:rFonts w:ascii="Arial" w:hAnsi="Arial" w:cs="Arial"/>
                          <w:color w:val="FFFFFF" w:themeColor="background1"/>
                          <w:sz w:val="36"/>
                        </w:rPr>
                        <w:t>1</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C11861" w:rsidRDefault="00C11861" w:rsidP="00C11861">
      <w:pPr>
        <w:pStyle w:val="ListParagraph"/>
        <w:ind w:left="0"/>
        <w:rPr>
          <w:rFonts w:ascii="Arial" w:hAnsi="Arial" w:cs="Arial"/>
          <w:sz w:val="24"/>
          <w:szCs w:val="24"/>
          <w:lang w:val="en-US"/>
        </w:rPr>
      </w:pPr>
    </w:p>
    <w:p w:rsidR="00BF4195" w:rsidRPr="00BF4195" w:rsidRDefault="00BF4195" w:rsidP="00BF4195">
      <w:pPr>
        <w:rPr>
          <w:rFonts w:ascii="Arial" w:hAnsi="Arial" w:cs="Arial"/>
          <w:sz w:val="20"/>
          <w:szCs w:val="20"/>
        </w:rPr>
      </w:pPr>
      <w:r w:rsidRPr="00BF4195">
        <w:rPr>
          <w:rFonts w:ascii="Arial" w:hAnsi="Arial" w:cs="Arial"/>
          <w:sz w:val="20"/>
          <w:szCs w:val="20"/>
        </w:rPr>
        <w:t xml:space="preserve">Accurate assessment and prognosis of a person in a disorder of consciousness (DoC) requires a collaborative team approach to observing and understanding signs of awareness, to make conclusions about current and predicted abilities. </w:t>
      </w:r>
    </w:p>
    <w:p w:rsidR="00BF4195" w:rsidRPr="00BF4195" w:rsidRDefault="00BF4195" w:rsidP="00BF4195">
      <w:pPr>
        <w:rPr>
          <w:rFonts w:ascii="Arial" w:hAnsi="Arial" w:cs="Arial"/>
          <w:sz w:val="20"/>
          <w:szCs w:val="20"/>
        </w:rPr>
      </w:pPr>
      <w:r w:rsidRPr="00BF4195">
        <w:rPr>
          <w:rFonts w:ascii="Arial" w:hAnsi="Arial" w:cs="Arial"/>
          <w:sz w:val="20"/>
          <w:szCs w:val="20"/>
        </w:rPr>
        <w:t xml:space="preserve">Physiotherapists and Occupational Therapists have an essential role to play in maximising an individuals’ potential to demonstrate awareness and understand their capability for recovery, in addition to routine physical management. </w:t>
      </w:r>
    </w:p>
    <w:p w:rsidR="00BF4195" w:rsidRPr="00BF4195" w:rsidRDefault="00BF4195" w:rsidP="00BF4195">
      <w:pPr>
        <w:rPr>
          <w:rFonts w:ascii="Arial" w:hAnsi="Arial" w:cs="Arial"/>
          <w:sz w:val="20"/>
          <w:szCs w:val="20"/>
        </w:rPr>
      </w:pPr>
      <w:r w:rsidRPr="00BF4195">
        <w:rPr>
          <w:rFonts w:ascii="Arial" w:hAnsi="Arial" w:cs="Arial"/>
          <w:sz w:val="20"/>
          <w:szCs w:val="20"/>
        </w:rPr>
        <w:t>We are inviting a small group of participants (maximum of eight therapists) to join us on this study day. Through a range of interdisciplinary speakers, lectures, class room based activities and practical sessions, this new one day course from the RHN will support Occupational Therapists and Physiotherapists with some experience working with people in disorders of consciousness to:</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Update their knowledge of DoC definitions and diagnosis – as per the current evidence base</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 xml:space="preserve">Understand the relevance and importance of robust individualised assessment and understand how to flex assessment around the person </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Interpret clinical signs of awareness and their significance to potential recovery in order to contribute to interdisciplinary assessments of awareness</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Understand and influence the role of the PT/OT in optimising a person’s ability to demonstrate awareness through a 24 hour approach to rest, postural management, environmental stimulus and enrichment</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Understand and influence the role of pharmacology on pain, spasticity and alertness</w:t>
      </w:r>
    </w:p>
    <w:p w:rsidR="00BF4195" w:rsidRPr="00BF4195" w:rsidRDefault="00BF4195" w:rsidP="00BF4195">
      <w:pPr>
        <w:pStyle w:val="ListParagraph"/>
        <w:numPr>
          <w:ilvl w:val="0"/>
          <w:numId w:val="10"/>
        </w:numPr>
        <w:rPr>
          <w:rFonts w:ascii="Arial" w:hAnsi="Arial" w:cs="Arial"/>
          <w:sz w:val="20"/>
          <w:szCs w:val="20"/>
        </w:rPr>
      </w:pPr>
      <w:r w:rsidRPr="00BF4195">
        <w:rPr>
          <w:rFonts w:ascii="Arial" w:hAnsi="Arial" w:cs="Arial"/>
          <w:sz w:val="20"/>
          <w:szCs w:val="20"/>
        </w:rPr>
        <w:t>Understand the neurophysiological influences on alertness and how these can be influenced within PT/OT treatment sessions to enhance awareness and understand current or potential ability</w:t>
      </w:r>
    </w:p>
    <w:p w:rsidR="00BF4195" w:rsidRPr="00BF4195" w:rsidRDefault="00BF4195" w:rsidP="00BF4195">
      <w:pPr>
        <w:rPr>
          <w:rFonts w:ascii="Arial" w:hAnsi="Arial" w:cs="Arial"/>
          <w:sz w:val="20"/>
          <w:szCs w:val="20"/>
        </w:rPr>
      </w:pPr>
      <w:r w:rsidRPr="00BF4195">
        <w:rPr>
          <w:rFonts w:ascii="Arial" w:hAnsi="Arial" w:cs="Arial"/>
          <w:sz w:val="20"/>
          <w:szCs w:val="20"/>
        </w:rPr>
        <w:t xml:space="preserve">This course will include interdisciplinary speakers from within the RHN and is run in collaboration with Helen Lindfield, Lead Clinician Heads Up Neuro-rehab, </w:t>
      </w:r>
      <w:proofErr w:type="gramStart"/>
      <w:r w:rsidRPr="00BF4195">
        <w:rPr>
          <w:rFonts w:ascii="Arial" w:hAnsi="Arial" w:cs="Arial"/>
          <w:sz w:val="20"/>
          <w:szCs w:val="20"/>
        </w:rPr>
        <w:t>Consultant</w:t>
      </w:r>
      <w:proofErr w:type="gramEnd"/>
      <w:r w:rsidRPr="00BF4195">
        <w:rPr>
          <w:rFonts w:ascii="Arial" w:hAnsi="Arial" w:cs="Arial"/>
          <w:sz w:val="20"/>
          <w:szCs w:val="20"/>
        </w:rPr>
        <w:t xml:space="preserve"> Physiotherapist &amp; Bobath Tutor</w:t>
      </w:r>
    </w:p>
    <w:p w:rsidR="00BF4195" w:rsidRPr="00BF4195" w:rsidRDefault="00BF4195" w:rsidP="00BF4195">
      <w:pPr>
        <w:pStyle w:val="NoSpacing"/>
        <w:rPr>
          <w:rFonts w:ascii="Arial" w:hAnsi="Arial" w:cs="Arial"/>
          <w:b/>
          <w:sz w:val="20"/>
          <w:szCs w:val="20"/>
        </w:rPr>
      </w:pPr>
      <w:r w:rsidRPr="00BF4195">
        <w:rPr>
          <w:rFonts w:ascii="Arial" w:hAnsi="Arial" w:cs="Arial"/>
          <w:b/>
          <w:sz w:val="20"/>
          <w:szCs w:val="20"/>
        </w:rPr>
        <w:t>Lead Facilitator</w:t>
      </w:r>
    </w:p>
    <w:p w:rsidR="00BF4195" w:rsidRPr="00BF4195" w:rsidRDefault="00BF4195" w:rsidP="00BF4195">
      <w:pPr>
        <w:pStyle w:val="NoSpacing"/>
        <w:rPr>
          <w:rFonts w:ascii="Arial" w:hAnsi="Arial" w:cs="Arial"/>
          <w:sz w:val="20"/>
          <w:szCs w:val="20"/>
        </w:rPr>
      </w:pPr>
      <w:r w:rsidRPr="00BF4195">
        <w:rPr>
          <w:rFonts w:ascii="Arial" w:hAnsi="Arial" w:cs="Arial"/>
          <w:sz w:val="20"/>
          <w:szCs w:val="20"/>
        </w:rPr>
        <w:t>Teresa Clark, Professional Lead and Clinical Specialist Physiotherapist</w:t>
      </w:r>
    </w:p>
    <w:p w:rsidR="005A7F8B" w:rsidRPr="00BF4195" w:rsidRDefault="00BF4195" w:rsidP="00BF4195">
      <w:pPr>
        <w:rPr>
          <w:rFonts w:ascii="Arial" w:hAnsi="Arial" w:cs="Arial"/>
          <w:sz w:val="20"/>
          <w:szCs w:val="20"/>
        </w:rPr>
      </w:pPr>
      <w:r w:rsidRPr="00BF4195">
        <w:rPr>
          <w:rFonts w:ascii="Arial" w:hAnsi="Arial" w:cs="Arial"/>
          <w:sz w:val="20"/>
          <w:szCs w:val="20"/>
          <w:lang w:val="en"/>
        </w:rPr>
        <w:t>Royal Hospital for Neuro-disability</w:t>
      </w:r>
    </w:p>
    <w:p w:rsidR="00390769" w:rsidRPr="005A7F8B" w:rsidRDefault="00390769" w:rsidP="005A7F8B">
      <w:pPr>
        <w:pStyle w:val="ListParagraph"/>
        <w:rPr>
          <w:rFonts w:ascii="Arial" w:hAnsi="Arial" w:cs="Arial"/>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BF4195">
        <w:rPr>
          <w:rFonts w:ascii="Arial" w:hAnsi="Arial" w:cs="Arial"/>
          <w:b/>
          <w:color w:val="003A80"/>
          <w:sz w:val="32"/>
        </w:rPr>
        <w:t>10</w:t>
      </w:r>
      <w:r w:rsidR="00DC7F04">
        <w:rPr>
          <w:rFonts w:ascii="Arial" w:hAnsi="Arial" w:cs="Arial"/>
          <w:b/>
          <w:color w:val="003A80"/>
          <w:sz w:val="32"/>
        </w:rPr>
        <w:t>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B021A" w:rsidRDefault="00073575"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F52BA3" w:rsidRPr="00223860" w:rsidRDefault="0054394E" w:rsidP="00BF4195">
      <w:pPr>
        <w:rPr>
          <w:rFonts w:ascii="Arial" w:hAnsi="Arial" w:cs="Arial"/>
          <w:b/>
          <w:color w:val="1F497D" w:themeColor="text2"/>
        </w:rPr>
      </w:pPr>
      <w:r>
        <w:rPr>
          <w:rFonts w:ascii="Arial" w:hAnsi="Arial" w:cs="Arial"/>
          <w:b/>
          <w:color w:val="1F497D" w:themeColor="text2"/>
        </w:rPr>
        <w:br w:type="page"/>
      </w:r>
      <w:r w:rsidR="00BF4195" w:rsidRPr="00BF4195">
        <w:rPr>
          <w:rFonts w:ascii="Arial" w:hAnsi="Arial" w:cs="Arial"/>
          <w:b/>
          <w:color w:val="1F497D" w:themeColor="text2"/>
        </w:rPr>
        <w:lastRenderedPageBreak/>
        <w:t>Understanding Prolonged Disorders of Consciousness and Physical Management: Strategies to Optimise Assessment and Ability</w:t>
      </w:r>
      <w:r w:rsidR="00E13393">
        <w:rPr>
          <w:rFonts w:ascii="Arial" w:hAnsi="Arial" w:cs="Arial"/>
          <w:b/>
          <w:color w:val="1F497D" w:themeColor="text2"/>
        </w:rPr>
        <w:t>,</w:t>
      </w:r>
      <w:r w:rsidR="00C27AA1">
        <w:rPr>
          <w:rFonts w:ascii="Arial" w:hAnsi="Arial" w:cs="Arial"/>
          <w:b/>
          <w:color w:val="1F497D" w:themeColor="text2"/>
        </w:rPr>
        <w:t xml:space="preserve"> </w:t>
      </w:r>
      <w:r w:rsidR="005C5F99">
        <w:rPr>
          <w:rFonts w:ascii="Arial" w:hAnsi="Arial" w:cs="Arial"/>
          <w:b/>
          <w:color w:val="1F497D" w:themeColor="text2"/>
        </w:rPr>
        <w:t>Thursday 4</w:t>
      </w:r>
      <w:r w:rsidR="00BF4195">
        <w:rPr>
          <w:rFonts w:ascii="Arial" w:hAnsi="Arial" w:cs="Arial"/>
          <w:b/>
          <w:color w:val="1F497D" w:themeColor="text2"/>
        </w:rPr>
        <w:t xml:space="preserve"> November</w:t>
      </w:r>
      <w:r w:rsidR="00C27AA1" w:rsidRPr="00C27AA1">
        <w:rPr>
          <w:rFonts w:ascii="Arial" w:hAnsi="Arial" w:cs="Arial"/>
          <w:b/>
          <w:color w:val="1F497D" w:themeColor="text2"/>
        </w:rPr>
        <w:t xml:space="preserve"> 202</w:t>
      </w:r>
      <w:r w:rsidR="005C5F99">
        <w:rPr>
          <w:rFonts w:ascii="Arial" w:hAnsi="Arial" w:cs="Arial"/>
          <w:b/>
          <w:color w:val="1F497D" w:themeColor="text2"/>
        </w:rPr>
        <w:t>1</w:t>
      </w:r>
      <w:r w:rsidR="00C27AA1" w:rsidRPr="00C27AA1">
        <w:rPr>
          <w:rFonts w:ascii="Arial" w:hAnsi="Arial" w:cs="Arial"/>
          <w:b/>
          <w:color w:val="1F497D" w:themeColor="text2"/>
        </w:rPr>
        <w:t xml:space="preserve">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sidR="005C5F99">
              <w:rPr>
                <w:rFonts w:ascii="Arial" w:eastAsia="Times New Roman" w:hAnsi="Arial" w:cs="Arial"/>
                <w:b/>
                <w:bCs/>
                <w:iCs/>
                <w:sz w:val="18"/>
                <w:szCs w:val="18"/>
                <w:lang w:val="en-US"/>
              </w:rPr>
              <w:t xml:space="preserve"> (please include code ‘N014’)</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bookmarkStart w:id="0" w:name="_GoBack"/>
                <w:bookmarkEnd w:id="0"/>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073575"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073575"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BF4195">
        <w:rPr>
          <w:rFonts w:ascii="Arial" w:hAnsi="Arial" w:cs="Arial"/>
          <w:b/>
          <w:sz w:val="28"/>
          <w:szCs w:val="28"/>
        </w:rPr>
        <w:t>10</w:t>
      </w:r>
      <w:r w:rsidR="00DC7F04">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7603A" w:rsidRPr="0084368A" w:rsidRDefault="004A7021" w:rsidP="0084368A">
      <w:pPr>
        <w:widowControl w:val="0"/>
        <w:autoSpaceDE w:val="0"/>
        <w:autoSpaceDN w:val="0"/>
        <w:adjustRightInd w:val="0"/>
        <w:spacing w:after="0" w:line="240" w:lineRule="auto"/>
        <w:ind w:left="-567" w:right="-613"/>
        <w:rPr>
          <w:rFonts w:ascii="Arial" w:hAnsi="Arial" w:cs="Arial"/>
          <w:color w:val="003A80"/>
          <w:sz w:val="18"/>
          <w:szCs w:val="24"/>
        </w:rPr>
      </w:pPr>
      <w:r>
        <w:rPr>
          <w:rFonts w:ascii="Arial" w:hAnsi="Arial" w:cs="Arial"/>
          <w:b/>
          <w:color w:val="003A80"/>
          <w:sz w:val="18"/>
          <w:szCs w:val="24"/>
        </w:rPr>
        <w:t>V</w:t>
      </w:r>
      <w:r w:rsidR="00D7603A" w:rsidRPr="0084368A">
        <w:rPr>
          <w:rFonts w:ascii="Arial" w:hAnsi="Arial" w:cs="Arial"/>
          <w:b/>
          <w:color w:val="003A80"/>
          <w:sz w:val="18"/>
          <w:szCs w:val="24"/>
        </w:rPr>
        <w:t xml:space="preserve">enue: </w:t>
      </w:r>
      <w:r w:rsidR="00D7603A"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82BAF"/>
    <w:multiLevelType w:val="hybridMultilevel"/>
    <w:tmpl w:val="1B969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413CDC"/>
    <w:multiLevelType w:val="hybridMultilevel"/>
    <w:tmpl w:val="EE9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8"/>
  </w:num>
  <w:num w:numId="6">
    <w:abstractNumId w:val="0"/>
  </w:num>
  <w:num w:numId="7">
    <w:abstractNumId w:val="2"/>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jjNNSJafl8l5teJG+1vDSyYGpy34XRUdGcqTraRUp4awPhwggBEdoWj94JxRcDtHJlbRuFpR24BH3WCqkfvBA==" w:salt="Om0guUTxaAe943Fum0QyP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30AF"/>
    <w:rsid w:val="00060C0C"/>
    <w:rsid w:val="00071425"/>
    <w:rsid w:val="00073575"/>
    <w:rsid w:val="00081661"/>
    <w:rsid w:val="000B021A"/>
    <w:rsid w:val="00145D48"/>
    <w:rsid w:val="00157C32"/>
    <w:rsid w:val="0017423B"/>
    <w:rsid w:val="00175920"/>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4E2C05"/>
    <w:rsid w:val="00501A26"/>
    <w:rsid w:val="00530A0B"/>
    <w:rsid w:val="0054394E"/>
    <w:rsid w:val="0056324C"/>
    <w:rsid w:val="00571CB2"/>
    <w:rsid w:val="005A7F8B"/>
    <w:rsid w:val="005C5F99"/>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90625A"/>
    <w:rsid w:val="009278D2"/>
    <w:rsid w:val="009632F8"/>
    <w:rsid w:val="009A7BDC"/>
    <w:rsid w:val="009C78F8"/>
    <w:rsid w:val="009E4142"/>
    <w:rsid w:val="00A05BEA"/>
    <w:rsid w:val="00A3506D"/>
    <w:rsid w:val="00A813BD"/>
    <w:rsid w:val="00AA7A3B"/>
    <w:rsid w:val="00AC4B6F"/>
    <w:rsid w:val="00AF41D9"/>
    <w:rsid w:val="00B02E01"/>
    <w:rsid w:val="00B24DC0"/>
    <w:rsid w:val="00B307BF"/>
    <w:rsid w:val="00B77999"/>
    <w:rsid w:val="00BA339B"/>
    <w:rsid w:val="00BC08C0"/>
    <w:rsid w:val="00BC150D"/>
    <w:rsid w:val="00BD37C4"/>
    <w:rsid w:val="00BD6B47"/>
    <w:rsid w:val="00BF4195"/>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56524"/>
    <w:rsid w:val="00D71BE7"/>
    <w:rsid w:val="00D7603A"/>
    <w:rsid w:val="00D85A57"/>
    <w:rsid w:val="00D8658C"/>
    <w:rsid w:val="00D8756F"/>
    <w:rsid w:val="00DA139F"/>
    <w:rsid w:val="00DA3149"/>
    <w:rsid w:val="00DC7F04"/>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99232B"/>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3</cp:revision>
  <cp:lastPrinted>2017-07-25T11:38:00Z</cp:lastPrinted>
  <dcterms:created xsi:type="dcterms:W3CDTF">2020-10-22T13:12:00Z</dcterms:created>
  <dcterms:modified xsi:type="dcterms:W3CDTF">2020-10-22T13:16:00Z</dcterms:modified>
  <cp:contentStatus/>
</cp:coreProperties>
</file>