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27AA1" w:rsidRDefault="00C27AA1" w:rsidP="00C27AA1">
                            <w:pPr>
                              <w:jc w:val="center"/>
                              <w:rPr>
                                <w:rFonts w:ascii="Arial" w:hAnsi="Arial" w:cs="Arial"/>
                                <w:b/>
                                <w:color w:val="FFFFFF" w:themeColor="background1"/>
                                <w:sz w:val="48"/>
                              </w:rPr>
                            </w:pPr>
                            <w:r w:rsidRPr="00C27AA1">
                              <w:rPr>
                                <w:rFonts w:ascii="Arial" w:hAnsi="Arial" w:cs="Arial"/>
                                <w:b/>
                                <w:color w:val="FFFFFF" w:themeColor="background1"/>
                                <w:sz w:val="48"/>
                              </w:rPr>
                              <w:t>An Introduction to Thermoplastic Splinting of the Upper Limb in Complex Neurological Conditions</w:t>
                            </w:r>
                          </w:p>
                          <w:p w:rsidR="00390769" w:rsidRDefault="00C27AA1" w:rsidP="00C27AA1">
                            <w:pPr>
                              <w:jc w:val="center"/>
                              <w:rPr>
                                <w:rFonts w:ascii="Arial" w:hAnsi="Arial" w:cs="Arial"/>
                                <w:color w:val="FFFFFF" w:themeColor="background1"/>
                                <w:sz w:val="36"/>
                              </w:rPr>
                            </w:pPr>
                            <w:r>
                              <w:rPr>
                                <w:rFonts w:ascii="Arial" w:hAnsi="Arial" w:cs="Arial"/>
                                <w:color w:val="FFFFFF" w:themeColor="background1"/>
                                <w:sz w:val="36"/>
                              </w:rPr>
                              <w:t xml:space="preserve">Tuesday </w:t>
                            </w:r>
                            <w:r w:rsidR="00FE696F">
                              <w:rPr>
                                <w:rFonts w:ascii="Arial" w:hAnsi="Arial" w:cs="Arial"/>
                                <w:color w:val="FFFFFF" w:themeColor="background1"/>
                                <w:sz w:val="36"/>
                              </w:rPr>
                              <w:t>4</w:t>
                            </w:r>
                            <w:r>
                              <w:rPr>
                                <w:rFonts w:ascii="Arial" w:hAnsi="Arial" w:cs="Arial"/>
                                <w:color w:val="FFFFFF" w:themeColor="background1"/>
                                <w:sz w:val="36"/>
                              </w:rPr>
                              <w:t xml:space="preserve"> – Wednesday </w:t>
                            </w:r>
                            <w:r w:rsidR="00FE696F">
                              <w:rPr>
                                <w:rFonts w:ascii="Arial" w:hAnsi="Arial" w:cs="Arial"/>
                                <w:color w:val="FFFFFF" w:themeColor="background1"/>
                                <w:sz w:val="36"/>
                              </w:rPr>
                              <w:t>5 February</w:t>
                            </w:r>
                            <w:r>
                              <w:rPr>
                                <w:rFonts w:ascii="Arial" w:hAnsi="Arial" w:cs="Arial"/>
                                <w:color w:val="FFFFFF" w:themeColor="background1"/>
                                <w:sz w:val="36"/>
                              </w:rPr>
                              <w:t xml:space="preserve"> </w:t>
                            </w:r>
                            <w:r w:rsidR="007A5576">
                              <w:rPr>
                                <w:rFonts w:ascii="Arial" w:hAnsi="Arial" w:cs="Arial"/>
                                <w:color w:val="FFFFFF" w:themeColor="background1"/>
                                <w:sz w:val="36"/>
                              </w:rPr>
                              <w:t>2020</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27AA1" w:rsidRDefault="00C27AA1" w:rsidP="00C27AA1">
                      <w:pPr>
                        <w:jc w:val="center"/>
                        <w:rPr>
                          <w:rFonts w:ascii="Arial" w:hAnsi="Arial" w:cs="Arial"/>
                          <w:b/>
                          <w:color w:val="FFFFFF" w:themeColor="background1"/>
                          <w:sz w:val="48"/>
                        </w:rPr>
                      </w:pPr>
                      <w:r w:rsidRPr="00C27AA1">
                        <w:rPr>
                          <w:rFonts w:ascii="Arial" w:hAnsi="Arial" w:cs="Arial"/>
                          <w:b/>
                          <w:color w:val="FFFFFF" w:themeColor="background1"/>
                          <w:sz w:val="48"/>
                        </w:rPr>
                        <w:t>An Introduction to Thermoplastic Splinting of the Upper Limb in Complex Neurological Conditions</w:t>
                      </w:r>
                    </w:p>
                    <w:p w:rsidR="00390769" w:rsidRDefault="00C27AA1" w:rsidP="00C27AA1">
                      <w:pPr>
                        <w:jc w:val="center"/>
                        <w:rPr>
                          <w:rFonts w:ascii="Arial" w:hAnsi="Arial" w:cs="Arial"/>
                          <w:color w:val="FFFFFF" w:themeColor="background1"/>
                          <w:sz w:val="36"/>
                        </w:rPr>
                      </w:pPr>
                      <w:r>
                        <w:rPr>
                          <w:rFonts w:ascii="Arial" w:hAnsi="Arial" w:cs="Arial"/>
                          <w:color w:val="FFFFFF" w:themeColor="background1"/>
                          <w:sz w:val="36"/>
                        </w:rPr>
                        <w:t xml:space="preserve">Tuesday </w:t>
                      </w:r>
                      <w:r w:rsidR="00FE696F">
                        <w:rPr>
                          <w:rFonts w:ascii="Arial" w:hAnsi="Arial" w:cs="Arial"/>
                          <w:color w:val="FFFFFF" w:themeColor="background1"/>
                          <w:sz w:val="36"/>
                        </w:rPr>
                        <w:t>4</w:t>
                      </w:r>
                      <w:r>
                        <w:rPr>
                          <w:rFonts w:ascii="Arial" w:hAnsi="Arial" w:cs="Arial"/>
                          <w:color w:val="FFFFFF" w:themeColor="background1"/>
                          <w:sz w:val="36"/>
                        </w:rPr>
                        <w:t xml:space="preserve"> – Wednesday </w:t>
                      </w:r>
                      <w:r w:rsidR="00FE696F">
                        <w:rPr>
                          <w:rFonts w:ascii="Arial" w:hAnsi="Arial" w:cs="Arial"/>
                          <w:color w:val="FFFFFF" w:themeColor="background1"/>
                          <w:sz w:val="36"/>
                        </w:rPr>
                        <w:t>5 February</w:t>
                      </w:r>
                      <w:r>
                        <w:rPr>
                          <w:rFonts w:ascii="Arial" w:hAnsi="Arial" w:cs="Arial"/>
                          <w:color w:val="FFFFFF" w:themeColor="background1"/>
                          <w:sz w:val="36"/>
                        </w:rPr>
                        <w:t xml:space="preserve"> </w:t>
                      </w:r>
                      <w:r w:rsidR="007A5576">
                        <w:rPr>
                          <w:rFonts w:ascii="Arial" w:hAnsi="Arial" w:cs="Arial"/>
                          <w:color w:val="FFFFFF" w:themeColor="background1"/>
                          <w:sz w:val="36"/>
                        </w:rPr>
                        <w:t>2020</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C27AA1" w:rsidRDefault="00C27AA1" w:rsidP="00C27AA1">
      <w:pPr>
        <w:rPr>
          <w:rFonts w:ascii="Arial" w:hAnsi="Arial" w:cs="Arial"/>
        </w:rPr>
      </w:pPr>
      <w:r>
        <w:rPr>
          <w:rFonts w:ascii="Arial" w:hAnsi="Arial" w:cs="Arial"/>
        </w:rPr>
        <w:t>This course is designed for clinicians who have some basic experience of working with thermoplastic materials and wish to gain further handling skills and understanding of splinting the neurologically impaired upper limb.</w:t>
      </w:r>
    </w:p>
    <w:p w:rsidR="00C27AA1" w:rsidRDefault="00C27AA1" w:rsidP="00C27AA1">
      <w:pPr>
        <w:rPr>
          <w:rFonts w:ascii="Arial" w:hAnsi="Arial" w:cs="Arial"/>
        </w:rPr>
      </w:pPr>
      <w:r>
        <w:rPr>
          <w:rFonts w:ascii="Arial" w:hAnsi="Arial" w:cs="Arial"/>
        </w:rPr>
        <w:t>The course is taught by the Royal Hospital for Neuro-disability Splint Clinic Team including our specialist medical Consultant who leads the Tone Clinic.</w:t>
      </w:r>
    </w:p>
    <w:p w:rsidR="00C27AA1" w:rsidRDefault="00C27AA1" w:rsidP="00C27AA1">
      <w:pPr>
        <w:rPr>
          <w:rFonts w:ascii="Arial" w:hAnsi="Arial" w:cs="Arial"/>
        </w:rPr>
      </w:pPr>
      <w:r>
        <w:rPr>
          <w:rFonts w:ascii="Arial" w:hAnsi="Arial" w:cs="Arial"/>
        </w:rPr>
        <w:t>This is an exciting opportunity to attend an intensive course and learn about the challenges of splinting abnormal tone with complex pathologies such as acquired brain injury and disorders of consciousness.</w:t>
      </w:r>
    </w:p>
    <w:p w:rsidR="00C27AA1" w:rsidRDefault="00C27AA1" w:rsidP="00C27AA1">
      <w:pPr>
        <w:rPr>
          <w:rFonts w:ascii="Arial" w:hAnsi="Arial" w:cs="Arial"/>
        </w:rPr>
      </w:pPr>
      <w:r>
        <w:rPr>
          <w:rFonts w:ascii="Arial" w:hAnsi="Arial" w:cs="Arial"/>
        </w:rPr>
        <w:t>Attendees will develop knowledge of the clinical reasoning behind splinting in neurology through theoretical and practical workshops, with all materials provided throughout the course.</w:t>
      </w:r>
    </w:p>
    <w:p w:rsidR="00C27AA1" w:rsidRDefault="00C27AA1" w:rsidP="00C27AA1">
      <w:pPr>
        <w:rPr>
          <w:rFonts w:ascii="Arial" w:hAnsi="Arial" w:cs="Arial"/>
        </w:rPr>
      </w:pPr>
      <w:r>
        <w:rPr>
          <w:rFonts w:ascii="Arial" w:hAnsi="Arial" w:cs="Arial"/>
        </w:rPr>
        <w:t>Objectives of the course include:</w:t>
      </w:r>
    </w:p>
    <w:p w:rsidR="00C27AA1" w:rsidRPr="00CF07AB" w:rsidRDefault="00C27AA1" w:rsidP="00C27AA1">
      <w:pPr>
        <w:pStyle w:val="NoSpacing"/>
        <w:numPr>
          <w:ilvl w:val="0"/>
          <w:numId w:val="7"/>
        </w:numPr>
        <w:rPr>
          <w:rFonts w:ascii="Arial" w:hAnsi="Arial" w:cs="Arial"/>
        </w:rPr>
      </w:pPr>
      <w:r w:rsidRPr="00CF07AB">
        <w:rPr>
          <w:rFonts w:ascii="Arial" w:hAnsi="Arial" w:cs="Arial"/>
        </w:rPr>
        <w:t>Refreshing current knowledge on upper</w:t>
      </w:r>
      <w:r>
        <w:rPr>
          <w:rFonts w:ascii="Arial" w:hAnsi="Arial" w:cs="Arial"/>
        </w:rPr>
        <w:t xml:space="preserve"> </w:t>
      </w:r>
      <w:r w:rsidRPr="00CF07AB">
        <w:rPr>
          <w:rFonts w:ascii="Arial" w:hAnsi="Arial" w:cs="Arial"/>
        </w:rPr>
        <w:t>limb anatomy and physiology</w:t>
      </w:r>
    </w:p>
    <w:p w:rsidR="00C27AA1" w:rsidRPr="00CF07AB" w:rsidRDefault="00C27AA1" w:rsidP="00C27AA1">
      <w:pPr>
        <w:pStyle w:val="NoSpacing"/>
        <w:numPr>
          <w:ilvl w:val="0"/>
          <w:numId w:val="7"/>
        </w:numPr>
        <w:rPr>
          <w:rFonts w:ascii="Arial" w:hAnsi="Arial" w:cs="Arial"/>
        </w:rPr>
      </w:pPr>
      <w:r w:rsidRPr="00CF07AB">
        <w:rPr>
          <w:rFonts w:ascii="Arial" w:hAnsi="Arial" w:cs="Arial"/>
        </w:rPr>
        <w:t>What to assess prior to splinting and the principles of handling thermoplastic material</w:t>
      </w:r>
    </w:p>
    <w:p w:rsidR="00C27AA1" w:rsidRPr="00CF07AB" w:rsidRDefault="00C27AA1" w:rsidP="00C27AA1">
      <w:pPr>
        <w:pStyle w:val="NoSpacing"/>
        <w:numPr>
          <w:ilvl w:val="0"/>
          <w:numId w:val="7"/>
        </w:numPr>
        <w:rPr>
          <w:rFonts w:ascii="Arial" w:hAnsi="Arial" w:cs="Arial"/>
        </w:rPr>
      </w:pPr>
      <w:r w:rsidRPr="00CF07AB">
        <w:rPr>
          <w:rFonts w:ascii="Arial" w:hAnsi="Arial" w:cs="Arial"/>
        </w:rPr>
        <w:t>Understanding tone in relation to splinting</w:t>
      </w:r>
    </w:p>
    <w:p w:rsidR="00C27AA1" w:rsidRPr="00CF07AB" w:rsidRDefault="00C27AA1" w:rsidP="00C27AA1">
      <w:pPr>
        <w:pStyle w:val="NoSpacing"/>
        <w:numPr>
          <w:ilvl w:val="0"/>
          <w:numId w:val="7"/>
        </w:numPr>
        <w:rPr>
          <w:rFonts w:ascii="Arial" w:hAnsi="Arial" w:cs="Arial"/>
        </w:rPr>
      </w:pPr>
      <w:r w:rsidRPr="00CF07AB">
        <w:rPr>
          <w:rFonts w:ascii="Arial" w:hAnsi="Arial" w:cs="Arial"/>
        </w:rPr>
        <w:t>Developing clinical reasoning and the looking at the evidence base around splinting</w:t>
      </w:r>
    </w:p>
    <w:p w:rsidR="00C27AA1" w:rsidRDefault="00C27AA1" w:rsidP="00C27AA1">
      <w:pPr>
        <w:pStyle w:val="NoSpacing"/>
        <w:numPr>
          <w:ilvl w:val="0"/>
          <w:numId w:val="7"/>
        </w:numPr>
        <w:rPr>
          <w:rFonts w:ascii="Arial" w:hAnsi="Arial" w:cs="Arial"/>
        </w:rPr>
      </w:pPr>
      <w:r w:rsidRPr="00CF07AB">
        <w:rPr>
          <w:rFonts w:ascii="Arial" w:hAnsi="Arial" w:cs="Arial"/>
        </w:rPr>
        <w:t>Demonstration and practice of techniques for fabrication of at least 5 different thermoplastic splints</w:t>
      </w:r>
    </w:p>
    <w:p w:rsidR="00C27AA1" w:rsidRPr="00CF07AB" w:rsidRDefault="00C27AA1" w:rsidP="00C27AA1">
      <w:pPr>
        <w:pStyle w:val="NoSpacing"/>
        <w:ind w:left="720"/>
        <w:rPr>
          <w:rFonts w:ascii="Arial" w:hAnsi="Arial" w:cs="Arial"/>
        </w:rPr>
      </w:pPr>
    </w:p>
    <w:p w:rsidR="00C27AA1" w:rsidRPr="00F25A1D" w:rsidRDefault="00C27AA1" w:rsidP="00C27AA1">
      <w:pPr>
        <w:rPr>
          <w:rFonts w:ascii="Arial" w:hAnsi="Arial" w:cs="Arial"/>
          <w:b/>
        </w:rPr>
      </w:pPr>
      <w:r w:rsidRPr="00F25A1D">
        <w:rPr>
          <w:rFonts w:ascii="Arial" w:hAnsi="Arial" w:cs="Arial"/>
          <w:b/>
        </w:rPr>
        <w:t>Lead Facilitators</w:t>
      </w:r>
    </w:p>
    <w:p w:rsidR="00C27AA1" w:rsidRPr="00F25A1D" w:rsidRDefault="00C27AA1" w:rsidP="00C27AA1">
      <w:pPr>
        <w:pStyle w:val="NoSpacing"/>
        <w:rPr>
          <w:rFonts w:ascii="Arial" w:hAnsi="Arial" w:cs="Arial"/>
        </w:rPr>
      </w:pPr>
      <w:r w:rsidRPr="00F25A1D">
        <w:rPr>
          <w:rFonts w:ascii="Arial" w:hAnsi="Arial" w:cs="Arial"/>
        </w:rPr>
        <w:t>Occupational Therapy Team</w:t>
      </w:r>
    </w:p>
    <w:p w:rsidR="00C27AA1" w:rsidRDefault="00C27AA1" w:rsidP="00C27AA1">
      <w:pPr>
        <w:pStyle w:val="NoSpacing"/>
        <w:rPr>
          <w:rFonts w:ascii="Arial" w:hAnsi="Arial" w:cs="Arial"/>
        </w:rPr>
      </w:pPr>
      <w:r w:rsidRPr="00F25A1D">
        <w:rPr>
          <w:rFonts w:ascii="Arial" w:hAnsi="Arial" w:cs="Arial"/>
        </w:rPr>
        <w:t>Royal Hospital for Neuro-disability</w:t>
      </w:r>
    </w:p>
    <w:p w:rsidR="00C11861" w:rsidRDefault="00C11861" w:rsidP="00EE784C">
      <w:pPr>
        <w:pStyle w:val="ListParagraph"/>
        <w:ind w:left="851" w:hanging="851"/>
        <w:rPr>
          <w:rFonts w:ascii="Arial" w:hAnsi="Arial" w:cs="Arial"/>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w:lastRenderedPageBreak/>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27AA1">
        <w:rPr>
          <w:rFonts w:ascii="Arial" w:hAnsi="Arial" w:cs="Arial"/>
          <w:b/>
          <w:color w:val="003A80"/>
          <w:sz w:val="32"/>
        </w:rPr>
        <w:t>33</w:t>
      </w:r>
      <w:r w:rsidR="007A5576">
        <w:rPr>
          <w:rFonts w:ascii="Arial" w:hAnsi="Arial" w:cs="Arial"/>
          <w:b/>
          <w:color w:val="003A80"/>
          <w:sz w:val="32"/>
        </w:rPr>
        <w:t>0</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7118A7" w:rsidRDefault="00C159F4"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7118A7" w:rsidRDefault="007118A7">
      <w:pPr>
        <w:rPr>
          <w:rFonts w:ascii="Arial" w:hAnsi="Arial" w:cs="Arial"/>
          <w:b/>
          <w:color w:val="003A80"/>
          <w:sz w:val="32"/>
        </w:rPr>
      </w:pPr>
      <w:r>
        <w:rPr>
          <w:rFonts w:ascii="Arial" w:hAnsi="Arial" w:cs="Arial"/>
          <w:b/>
          <w:color w:val="003A80"/>
          <w:sz w:val="32"/>
        </w:rPr>
        <w:br w:type="page"/>
      </w:r>
    </w:p>
    <w:p w:rsidR="007118A7" w:rsidRDefault="007118A7" w:rsidP="007118A7">
      <w:pPr>
        <w:pStyle w:val="Header"/>
        <w:tabs>
          <w:tab w:val="left" w:pos="2670"/>
        </w:tabs>
        <w:jc w:val="center"/>
        <w:rPr>
          <w:rFonts w:ascii="Arial" w:hAnsi="Arial" w:cs="Arial"/>
          <w:b/>
          <w:color w:val="1F497D"/>
          <w:sz w:val="28"/>
          <w:szCs w:val="28"/>
        </w:rPr>
      </w:pPr>
      <w:r w:rsidRPr="008A0CF8">
        <w:rPr>
          <w:rFonts w:ascii="Arial" w:hAnsi="Arial" w:cs="Arial"/>
          <w:b/>
          <w:color w:val="1F497D"/>
          <w:sz w:val="28"/>
          <w:szCs w:val="28"/>
        </w:rPr>
        <w:t>Programme</w:t>
      </w:r>
    </w:p>
    <w:p w:rsidR="007118A7" w:rsidRDefault="007118A7" w:rsidP="007118A7">
      <w:pPr>
        <w:pStyle w:val="Header"/>
        <w:tabs>
          <w:tab w:val="left" w:pos="2670"/>
        </w:tabs>
        <w:jc w:val="center"/>
        <w:rPr>
          <w:rFonts w:ascii="Arial" w:hAnsi="Arial" w:cs="Arial"/>
          <w:b/>
          <w:color w:val="1F497D"/>
          <w:sz w:val="28"/>
          <w:szCs w:val="28"/>
        </w:rPr>
      </w:pPr>
    </w:p>
    <w:p w:rsidR="007118A7" w:rsidRPr="008A0CF8" w:rsidRDefault="007118A7" w:rsidP="007118A7">
      <w:pPr>
        <w:pStyle w:val="Header"/>
        <w:tabs>
          <w:tab w:val="left" w:pos="2670"/>
        </w:tabs>
        <w:jc w:val="center"/>
        <w:rPr>
          <w:rFonts w:ascii="Arial" w:hAnsi="Arial" w:cs="Arial"/>
          <w:color w:val="1F497D"/>
          <w:sz w:val="28"/>
          <w:szCs w:val="28"/>
        </w:rPr>
      </w:pPr>
      <w:r w:rsidRPr="008A0CF8">
        <w:rPr>
          <w:rFonts w:ascii="Arial" w:hAnsi="Arial" w:cs="Arial"/>
          <w:color w:val="1F497D"/>
          <w:sz w:val="28"/>
          <w:szCs w:val="28"/>
        </w:rPr>
        <w:t xml:space="preserve">An Introduction to Thermoplastic Splinting of the Upper Limb in Complex Neurological Conditions </w:t>
      </w:r>
    </w:p>
    <w:p w:rsidR="007118A7" w:rsidRPr="008A0CF8" w:rsidRDefault="007118A7" w:rsidP="007118A7">
      <w:pPr>
        <w:pStyle w:val="Header"/>
        <w:tabs>
          <w:tab w:val="left" w:pos="2670"/>
        </w:tabs>
        <w:jc w:val="center"/>
        <w:rPr>
          <w:rFonts w:ascii="Arial" w:hAnsi="Arial" w:cs="Arial"/>
          <w:color w:val="1F497D"/>
          <w:sz w:val="28"/>
          <w:szCs w:val="28"/>
        </w:rPr>
      </w:pPr>
      <w:r>
        <w:rPr>
          <w:rFonts w:ascii="Arial" w:hAnsi="Arial" w:cs="Arial"/>
          <w:color w:val="1F497D"/>
          <w:sz w:val="28"/>
          <w:szCs w:val="28"/>
        </w:rPr>
        <w:t>4</w:t>
      </w:r>
      <w:r>
        <w:rPr>
          <w:rFonts w:ascii="Arial" w:hAnsi="Arial" w:cs="Arial"/>
          <w:color w:val="1F497D"/>
          <w:sz w:val="28"/>
          <w:szCs w:val="28"/>
        </w:rPr>
        <w:t xml:space="preserve"> – </w:t>
      </w:r>
      <w:r>
        <w:rPr>
          <w:rFonts w:ascii="Arial" w:hAnsi="Arial" w:cs="Arial"/>
          <w:color w:val="1F497D"/>
          <w:sz w:val="28"/>
          <w:szCs w:val="28"/>
        </w:rPr>
        <w:t>5 February 2020</w:t>
      </w:r>
    </w:p>
    <w:p w:rsidR="007118A7" w:rsidRPr="008A0CF8" w:rsidRDefault="007118A7" w:rsidP="007118A7">
      <w:pPr>
        <w:pStyle w:val="Header"/>
        <w:tabs>
          <w:tab w:val="left" w:pos="2670"/>
        </w:tabs>
        <w:jc w:val="center"/>
        <w:rPr>
          <w:rFonts w:ascii="Arial" w:hAnsi="Arial" w:cs="Arial"/>
          <w:b/>
          <w:color w:val="1F497D"/>
          <w:sz w:val="28"/>
          <w:szCs w:val="28"/>
        </w:rPr>
      </w:pPr>
    </w:p>
    <w:tbl>
      <w:tblPr>
        <w:tblpPr w:leftFromText="180" w:rightFromText="180" w:vertAnchor="text" w:horzAnchor="margin" w:tblpY="110"/>
        <w:tblW w:w="9497" w:type="dxa"/>
        <w:tblLook w:val="04A0" w:firstRow="1" w:lastRow="0" w:firstColumn="1" w:lastColumn="0" w:noHBand="0" w:noVBand="1"/>
      </w:tblPr>
      <w:tblGrid>
        <w:gridCol w:w="779"/>
        <w:gridCol w:w="8718"/>
      </w:tblGrid>
      <w:tr w:rsidR="007118A7" w:rsidRPr="008A0CF8" w:rsidTr="007118A7">
        <w:trPr>
          <w:trHeight w:val="365"/>
        </w:trPr>
        <w:tc>
          <w:tcPr>
            <w:tcW w:w="94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18A7" w:rsidRPr="005E3CFA" w:rsidRDefault="007118A7" w:rsidP="00516D41">
            <w:pPr>
              <w:rPr>
                <w:rFonts w:ascii="Arial" w:hAnsi="Arial" w:cs="Arial"/>
                <w:b/>
                <w:bCs/>
                <w:iCs/>
                <w:color w:val="000000"/>
              </w:rPr>
            </w:pPr>
            <w:r w:rsidRPr="005E3CFA">
              <w:rPr>
                <w:rFonts w:ascii="Arial" w:hAnsi="Arial" w:cs="Arial"/>
                <w:b/>
                <w:bCs/>
                <w:iCs/>
                <w:color w:val="000000"/>
              </w:rPr>
              <w:t xml:space="preserve">Day 1    Tuesday </w:t>
            </w:r>
            <w:r w:rsidR="00516D41">
              <w:rPr>
                <w:rFonts w:ascii="Arial" w:hAnsi="Arial" w:cs="Arial"/>
                <w:b/>
                <w:bCs/>
                <w:iCs/>
                <w:color w:val="000000"/>
              </w:rPr>
              <w:t>4 February</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hideMark/>
          </w:tcPr>
          <w:p w:rsidR="007118A7" w:rsidRPr="005E3CFA" w:rsidRDefault="007118A7" w:rsidP="007118A7">
            <w:pPr>
              <w:jc w:val="center"/>
              <w:rPr>
                <w:rFonts w:ascii="Arial" w:hAnsi="Arial" w:cs="Arial"/>
                <w:b/>
                <w:color w:val="FFFFFF"/>
              </w:rPr>
            </w:pPr>
            <w:r w:rsidRPr="005E3CFA">
              <w:rPr>
                <w:rFonts w:ascii="Arial" w:hAnsi="Arial" w:cs="Arial"/>
                <w:b/>
                <w:color w:val="FFFFFF"/>
              </w:rPr>
              <w:t>08:45</w:t>
            </w:r>
          </w:p>
        </w:tc>
        <w:tc>
          <w:tcPr>
            <w:tcW w:w="8718" w:type="dxa"/>
            <w:tcBorders>
              <w:top w:val="nil"/>
              <w:left w:val="nil"/>
              <w:bottom w:val="single" w:sz="4" w:space="0" w:color="auto"/>
              <w:right w:val="single" w:sz="4" w:space="0" w:color="auto"/>
            </w:tcBorders>
            <w:shd w:val="clear" w:color="auto" w:fill="1F4E79"/>
            <w:noWrap/>
            <w:vAlign w:val="bottom"/>
            <w:hideMark/>
          </w:tcPr>
          <w:p w:rsidR="007118A7" w:rsidRPr="005E3CFA" w:rsidRDefault="007118A7" w:rsidP="007118A7">
            <w:pPr>
              <w:rPr>
                <w:rFonts w:ascii="Arial" w:hAnsi="Arial" w:cs="Arial"/>
                <w:b/>
                <w:color w:val="FFFFFF"/>
              </w:rPr>
            </w:pPr>
            <w:r w:rsidRPr="005E3CFA">
              <w:rPr>
                <w:rFonts w:ascii="Arial" w:hAnsi="Arial" w:cs="Arial"/>
                <w:b/>
                <w:color w:val="FFFFFF"/>
              </w:rPr>
              <w:t xml:space="preserve">Registration and </w:t>
            </w:r>
            <w:r>
              <w:rPr>
                <w:rFonts w:ascii="Arial" w:hAnsi="Arial" w:cs="Arial"/>
                <w:b/>
                <w:color w:val="FFFFFF"/>
              </w:rPr>
              <w:t>r</w:t>
            </w:r>
            <w:r w:rsidRPr="00B828F1">
              <w:rPr>
                <w:rFonts w:ascii="Arial" w:hAnsi="Arial" w:cs="Arial"/>
                <w:b/>
                <w:color w:val="FFFFFF"/>
              </w:rPr>
              <w:t>efreshments</w:t>
            </w:r>
            <w:r w:rsidRPr="005E3CFA">
              <w:rPr>
                <w:rFonts w:ascii="Arial" w:hAnsi="Arial" w:cs="Arial"/>
                <w:b/>
                <w:color w:val="FFFFFF"/>
              </w:rPr>
              <w:t xml:space="preserve">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09:00</w:t>
            </w:r>
          </w:p>
        </w:tc>
        <w:tc>
          <w:tcPr>
            <w:tcW w:w="8718" w:type="dxa"/>
            <w:tcBorders>
              <w:top w:val="nil"/>
              <w:left w:val="nil"/>
              <w:bottom w:val="single" w:sz="4" w:space="0" w:color="auto"/>
              <w:right w:val="single" w:sz="4" w:space="0" w:color="auto"/>
            </w:tcBorders>
            <w:shd w:val="clear" w:color="auto" w:fill="auto"/>
            <w:noWrap/>
            <w:vAlign w:val="bottom"/>
          </w:tcPr>
          <w:p w:rsidR="007118A7" w:rsidRPr="005E3CFA" w:rsidRDefault="007118A7" w:rsidP="007118A7">
            <w:pPr>
              <w:rPr>
                <w:rFonts w:ascii="Arial" w:hAnsi="Arial" w:cs="Arial"/>
                <w:color w:val="000000"/>
              </w:rPr>
            </w:pPr>
            <w:r w:rsidRPr="005E3CFA">
              <w:rPr>
                <w:rFonts w:ascii="Arial" w:hAnsi="Arial" w:cs="Arial"/>
                <w:color w:val="000000"/>
              </w:rPr>
              <w:t>Housekeeping and Welcome</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09:15</w:t>
            </w:r>
          </w:p>
        </w:tc>
        <w:tc>
          <w:tcPr>
            <w:tcW w:w="8718" w:type="dxa"/>
            <w:tcBorders>
              <w:top w:val="nil"/>
              <w:left w:val="nil"/>
              <w:bottom w:val="single" w:sz="4" w:space="0" w:color="auto"/>
              <w:right w:val="single" w:sz="4" w:space="0" w:color="auto"/>
            </w:tcBorders>
            <w:shd w:val="clear" w:color="auto" w:fill="auto"/>
            <w:noWrap/>
            <w:vAlign w:val="bottom"/>
          </w:tcPr>
          <w:p w:rsidR="007118A7" w:rsidRPr="005E3CFA" w:rsidRDefault="007118A7" w:rsidP="007118A7">
            <w:pPr>
              <w:rPr>
                <w:rFonts w:ascii="Arial" w:hAnsi="Arial" w:cs="Arial"/>
                <w:color w:val="000000"/>
              </w:rPr>
            </w:pPr>
            <w:r w:rsidRPr="005E3CFA">
              <w:rPr>
                <w:rFonts w:ascii="Arial" w:hAnsi="Arial" w:cs="Arial"/>
                <w:color w:val="000000"/>
              </w:rPr>
              <w:t xml:space="preserve">Upper Limb Anatomy &amp; Function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hideMark/>
          </w:tcPr>
          <w:p w:rsidR="007118A7" w:rsidRPr="005E3CFA" w:rsidRDefault="007118A7" w:rsidP="007118A7">
            <w:pPr>
              <w:jc w:val="center"/>
              <w:rPr>
                <w:rFonts w:ascii="Arial" w:hAnsi="Arial" w:cs="Arial"/>
                <w:b/>
                <w:color w:val="FFFFFF"/>
              </w:rPr>
            </w:pPr>
            <w:r w:rsidRPr="005E3CFA">
              <w:rPr>
                <w:rFonts w:ascii="Arial" w:hAnsi="Arial" w:cs="Arial"/>
                <w:b/>
                <w:color w:val="FFFFFF"/>
              </w:rPr>
              <w:t>10:15</w:t>
            </w:r>
          </w:p>
        </w:tc>
        <w:tc>
          <w:tcPr>
            <w:tcW w:w="8718" w:type="dxa"/>
            <w:tcBorders>
              <w:top w:val="nil"/>
              <w:left w:val="nil"/>
              <w:bottom w:val="single" w:sz="4" w:space="0" w:color="auto"/>
              <w:right w:val="single" w:sz="4" w:space="0" w:color="auto"/>
            </w:tcBorders>
            <w:shd w:val="clear" w:color="auto" w:fill="1F4E79"/>
            <w:noWrap/>
            <w:vAlign w:val="bottom"/>
            <w:hideMark/>
          </w:tcPr>
          <w:p w:rsidR="007118A7" w:rsidRPr="005E3CFA" w:rsidRDefault="007118A7" w:rsidP="007118A7">
            <w:pPr>
              <w:rPr>
                <w:rFonts w:ascii="Arial" w:hAnsi="Arial" w:cs="Arial"/>
                <w:b/>
                <w:color w:val="FFFFFF"/>
              </w:rPr>
            </w:pPr>
            <w:r w:rsidRPr="005E3CFA">
              <w:rPr>
                <w:rFonts w:ascii="Arial" w:hAnsi="Arial" w:cs="Arial"/>
                <w:b/>
                <w:color w:val="FFFFFF"/>
              </w:rPr>
              <w:t>Refreshments</w:t>
            </w:r>
          </w:p>
        </w:tc>
      </w:tr>
      <w:tr w:rsidR="007118A7" w:rsidRPr="008A0CF8" w:rsidTr="007118A7">
        <w:trPr>
          <w:trHeight w:val="386"/>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10:30</w:t>
            </w:r>
          </w:p>
        </w:tc>
        <w:tc>
          <w:tcPr>
            <w:tcW w:w="8718" w:type="dxa"/>
            <w:tcBorders>
              <w:top w:val="nil"/>
              <w:left w:val="nil"/>
              <w:bottom w:val="single" w:sz="4" w:space="0" w:color="auto"/>
              <w:right w:val="single" w:sz="4" w:space="0" w:color="auto"/>
            </w:tcBorders>
            <w:shd w:val="clear" w:color="auto" w:fill="auto"/>
            <w:noWrap/>
            <w:vAlign w:val="bottom"/>
          </w:tcPr>
          <w:p w:rsidR="007118A7" w:rsidRPr="005E3CFA" w:rsidRDefault="007118A7" w:rsidP="007118A7">
            <w:pPr>
              <w:rPr>
                <w:rFonts w:ascii="Arial" w:hAnsi="Arial" w:cs="Arial"/>
                <w:color w:val="000000"/>
              </w:rPr>
            </w:pPr>
            <w:r w:rsidRPr="005E3CFA">
              <w:rPr>
                <w:rFonts w:ascii="Arial" w:hAnsi="Arial" w:cs="Arial"/>
                <w:color w:val="000000"/>
              </w:rPr>
              <w:t xml:space="preserve">Medical Management of Hypertonicity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12:00</w:t>
            </w:r>
          </w:p>
        </w:tc>
        <w:tc>
          <w:tcPr>
            <w:tcW w:w="8718" w:type="dxa"/>
            <w:tcBorders>
              <w:top w:val="nil"/>
              <w:left w:val="nil"/>
              <w:bottom w:val="single" w:sz="4" w:space="0" w:color="auto"/>
              <w:right w:val="single" w:sz="4" w:space="0" w:color="auto"/>
            </w:tcBorders>
            <w:shd w:val="clear" w:color="auto" w:fill="auto"/>
            <w:noWrap/>
            <w:vAlign w:val="bottom"/>
          </w:tcPr>
          <w:p w:rsidR="007118A7" w:rsidRPr="005E3CFA" w:rsidRDefault="007118A7" w:rsidP="007118A7">
            <w:pPr>
              <w:rPr>
                <w:rFonts w:ascii="Arial" w:hAnsi="Arial" w:cs="Arial"/>
                <w:color w:val="000000"/>
              </w:rPr>
            </w:pPr>
            <w:r w:rsidRPr="005E3CFA">
              <w:rPr>
                <w:rFonts w:ascii="Arial" w:hAnsi="Arial" w:cs="Arial"/>
                <w:color w:val="000000"/>
              </w:rPr>
              <w:t xml:space="preserve">Assessment and Principles of Handling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12:30</w:t>
            </w:r>
          </w:p>
        </w:tc>
        <w:tc>
          <w:tcPr>
            <w:tcW w:w="8718" w:type="dxa"/>
            <w:tcBorders>
              <w:top w:val="nil"/>
              <w:left w:val="nil"/>
              <w:bottom w:val="single" w:sz="4" w:space="0" w:color="auto"/>
              <w:right w:val="single" w:sz="4" w:space="0" w:color="auto"/>
            </w:tcBorders>
            <w:shd w:val="clear" w:color="auto" w:fill="auto"/>
            <w:noWrap/>
            <w:vAlign w:val="bottom"/>
            <w:hideMark/>
          </w:tcPr>
          <w:p w:rsidR="007118A7" w:rsidRPr="005E3CFA" w:rsidRDefault="007118A7" w:rsidP="007118A7">
            <w:pPr>
              <w:rPr>
                <w:rFonts w:ascii="Arial" w:hAnsi="Arial" w:cs="Arial"/>
                <w:color w:val="000000"/>
              </w:rPr>
            </w:pPr>
            <w:proofErr w:type="spellStart"/>
            <w:r w:rsidRPr="005E3CFA">
              <w:rPr>
                <w:rFonts w:ascii="Arial" w:hAnsi="Arial" w:cs="Arial"/>
                <w:color w:val="000000"/>
              </w:rPr>
              <w:t>Promedics</w:t>
            </w:r>
            <w:proofErr w:type="spellEnd"/>
            <w:r w:rsidRPr="005E3CFA">
              <w:rPr>
                <w:rFonts w:ascii="Arial" w:hAnsi="Arial" w:cs="Arial"/>
                <w:color w:val="000000"/>
              </w:rPr>
              <w:t xml:space="preserve"> demo and stand</w:t>
            </w:r>
          </w:p>
        </w:tc>
      </w:tr>
      <w:tr w:rsidR="007118A7" w:rsidRPr="008A0CF8" w:rsidTr="007118A7">
        <w:trPr>
          <w:trHeight w:val="357"/>
        </w:trPr>
        <w:tc>
          <w:tcPr>
            <w:tcW w:w="779" w:type="dxa"/>
            <w:tcBorders>
              <w:top w:val="nil"/>
              <w:left w:val="single" w:sz="4" w:space="0" w:color="auto"/>
              <w:bottom w:val="single" w:sz="4" w:space="0" w:color="auto"/>
              <w:right w:val="single" w:sz="4" w:space="0" w:color="auto"/>
            </w:tcBorders>
            <w:shd w:val="clear" w:color="auto" w:fill="1F4E79"/>
            <w:noWrap/>
            <w:vAlign w:val="bottom"/>
          </w:tcPr>
          <w:p w:rsidR="007118A7" w:rsidRPr="005E3CFA" w:rsidRDefault="007118A7" w:rsidP="007118A7">
            <w:pPr>
              <w:jc w:val="center"/>
              <w:rPr>
                <w:rFonts w:ascii="Arial" w:hAnsi="Arial" w:cs="Arial"/>
                <w:b/>
                <w:color w:val="FFFFFF"/>
              </w:rPr>
            </w:pPr>
            <w:r w:rsidRPr="005E3CFA">
              <w:rPr>
                <w:rFonts w:ascii="Arial" w:hAnsi="Arial" w:cs="Arial"/>
                <w:b/>
                <w:color w:val="FFFFFF"/>
              </w:rPr>
              <w:t>13:00</w:t>
            </w:r>
          </w:p>
        </w:tc>
        <w:tc>
          <w:tcPr>
            <w:tcW w:w="8718" w:type="dxa"/>
            <w:tcBorders>
              <w:top w:val="nil"/>
              <w:left w:val="nil"/>
              <w:bottom w:val="single" w:sz="4" w:space="0" w:color="auto"/>
              <w:right w:val="single" w:sz="4" w:space="0" w:color="auto"/>
            </w:tcBorders>
            <w:shd w:val="clear" w:color="auto" w:fill="1F4E79"/>
            <w:noWrap/>
            <w:vAlign w:val="bottom"/>
          </w:tcPr>
          <w:p w:rsidR="007118A7" w:rsidRPr="005E3CFA" w:rsidRDefault="007118A7" w:rsidP="007118A7">
            <w:pPr>
              <w:rPr>
                <w:rFonts w:ascii="Arial" w:hAnsi="Arial" w:cs="Arial"/>
                <w:b/>
                <w:color w:val="FFFFFF"/>
              </w:rPr>
            </w:pPr>
            <w:r w:rsidRPr="005E3CFA">
              <w:rPr>
                <w:rFonts w:ascii="Arial" w:hAnsi="Arial" w:cs="Arial"/>
                <w:b/>
                <w:color w:val="FFFFFF"/>
              </w:rPr>
              <w:t>Lunch</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13:30</w:t>
            </w:r>
          </w:p>
        </w:tc>
        <w:tc>
          <w:tcPr>
            <w:tcW w:w="8718" w:type="dxa"/>
            <w:tcBorders>
              <w:top w:val="nil"/>
              <w:left w:val="nil"/>
              <w:bottom w:val="single" w:sz="4" w:space="0" w:color="auto"/>
              <w:right w:val="single" w:sz="4" w:space="0" w:color="auto"/>
            </w:tcBorders>
            <w:shd w:val="clear" w:color="auto" w:fill="auto"/>
            <w:noWrap/>
            <w:vAlign w:val="bottom"/>
            <w:hideMark/>
          </w:tcPr>
          <w:p w:rsidR="007118A7" w:rsidRPr="005E3CFA" w:rsidRDefault="007118A7" w:rsidP="007118A7">
            <w:pPr>
              <w:rPr>
                <w:rFonts w:ascii="Arial" w:hAnsi="Arial" w:cs="Arial"/>
                <w:color w:val="000000"/>
              </w:rPr>
            </w:pPr>
            <w:r w:rsidRPr="005E3CFA">
              <w:rPr>
                <w:rFonts w:ascii="Arial" w:hAnsi="Arial" w:cs="Arial"/>
                <w:color w:val="000000"/>
              </w:rPr>
              <w:t>Case study</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tcPr>
          <w:p w:rsidR="007118A7" w:rsidRPr="005E3CFA" w:rsidRDefault="007118A7" w:rsidP="007118A7">
            <w:pPr>
              <w:jc w:val="center"/>
              <w:rPr>
                <w:rFonts w:ascii="Arial" w:hAnsi="Arial" w:cs="Arial"/>
                <w:b/>
                <w:color w:val="FFFFFF"/>
              </w:rPr>
            </w:pPr>
            <w:r w:rsidRPr="005E3CFA">
              <w:rPr>
                <w:rFonts w:ascii="Arial" w:hAnsi="Arial" w:cs="Arial"/>
                <w:b/>
                <w:color w:val="FFFFFF"/>
              </w:rPr>
              <w:t>14:00</w:t>
            </w:r>
          </w:p>
        </w:tc>
        <w:tc>
          <w:tcPr>
            <w:tcW w:w="8718" w:type="dxa"/>
            <w:tcBorders>
              <w:top w:val="nil"/>
              <w:left w:val="nil"/>
              <w:bottom w:val="single" w:sz="4" w:space="0" w:color="auto"/>
              <w:right w:val="single" w:sz="4" w:space="0" w:color="auto"/>
            </w:tcBorders>
            <w:shd w:val="clear" w:color="auto" w:fill="1F4E79"/>
            <w:noWrap/>
            <w:vAlign w:val="center"/>
          </w:tcPr>
          <w:p w:rsidR="007118A7" w:rsidRPr="005E3CFA" w:rsidRDefault="007118A7" w:rsidP="007118A7">
            <w:pPr>
              <w:rPr>
                <w:rFonts w:ascii="Arial" w:hAnsi="Arial" w:cs="Arial"/>
                <w:b/>
                <w:color w:val="FFFFFF"/>
              </w:rPr>
            </w:pPr>
            <w:r w:rsidRPr="00B828F1">
              <w:rPr>
                <w:rFonts w:ascii="Arial" w:hAnsi="Arial" w:cs="Arial"/>
                <w:b/>
                <w:color w:val="FFFFFF"/>
              </w:rPr>
              <w:t>Refreshments</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14:15</w:t>
            </w:r>
          </w:p>
        </w:tc>
        <w:tc>
          <w:tcPr>
            <w:tcW w:w="8718" w:type="dxa"/>
            <w:tcBorders>
              <w:top w:val="nil"/>
              <w:left w:val="nil"/>
              <w:bottom w:val="single" w:sz="4" w:space="0" w:color="auto"/>
              <w:right w:val="single" w:sz="4" w:space="0" w:color="auto"/>
            </w:tcBorders>
            <w:shd w:val="clear" w:color="auto" w:fill="auto"/>
            <w:noWrap/>
            <w:vAlign w:val="center"/>
            <w:hideMark/>
          </w:tcPr>
          <w:p w:rsidR="007118A7" w:rsidRPr="005E3CFA" w:rsidRDefault="007118A7" w:rsidP="007118A7">
            <w:pPr>
              <w:rPr>
                <w:rFonts w:ascii="Arial" w:hAnsi="Arial" w:cs="Arial"/>
                <w:color w:val="000000"/>
              </w:rPr>
            </w:pPr>
            <w:r w:rsidRPr="005E3CFA">
              <w:rPr>
                <w:rFonts w:ascii="Arial" w:hAnsi="Arial" w:cs="Arial"/>
                <w:color w:val="000000"/>
              </w:rPr>
              <w:t xml:space="preserve">Thermoplastic Practical – cone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15:15</w:t>
            </w:r>
          </w:p>
        </w:tc>
        <w:tc>
          <w:tcPr>
            <w:tcW w:w="8718" w:type="dxa"/>
            <w:tcBorders>
              <w:top w:val="nil"/>
              <w:left w:val="nil"/>
              <w:bottom w:val="single" w:sz="4" w:space="0" w:color="auto"/>
              <w:right w:val="single" w:sz="4" w:space="0" w:color="auto"/>
            </w:tcBorders>
            <w:shd w:val="clear" w:color="auto" w:fill="auto"/>
            <w:noWrap/>
            <w:vAlign w:val="center"/>
          </w:tcPr>
          <w:p w:rsidR="007118A7" w:rsidRPr="005E3CFA" w:rsidRDefault="007118A7" w:rsidP="007118A7">
            <w:pPr>
              <w:rPr>
                <w:rFonts w:ascii="Arial" w:hAnsi="Arial" w:cs="Arial"/>
                <w:color w:val="000000"/>
              </w:rPr>
            </w:pPr>
            <w:r w:rsidRPr="005E3CFA">
              <w:rPr>
                <w:rFonts w:ascii="Arial" w:hAnsi="Arial" w:cs="Arial"/>
                <w:color w:val="000000"/>
              </w:rPr>
              <w:t>Thermoplastic Practical – Volar dorsal splint</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hideMark/>
          </w:tcPr>
          <w:p w:rsidR="007118A7" w:rsidRPr="005E3CFA" w:rsidRDefault="007118A7" w:rsidP="007118A7">
            <w:pPr>
              <w:jc w:val="center"/>
              <w:rPr>
                <w:rFonts w:ascii="Arial" w:hAnsi="Arial" w:cs="Arial"/>
                <w:b/>
                <w:color w:val="FFFFFF"/>
              </w:rPr>
            </w:pPr>
            <w:r w:rsidRPr="005E3CFA">
              <w:rPr>
                <w:rFonts w:ascii="Arial" w:hAnsi="Arial" w:cs="Arial"/>
                <w:b/>
                <w:color w:val="FFFFFF"/>
              </w:rPr>
              <w:t>16:30</w:t>
            </w:r>
          </w:p>
        </w:tc>
        <w:tc>
          <w:tcPr>
            <w:tcW w:w="8718" w:type="dxa"/>
            <w:tcBorders>
              <w:top w:val="nil"/>
              <w:left w:val="nil"/>
              <w:bottom w:val="single" w:sz="4" w:space="0" w:color="auto"/>
              <w:right w:val="single" w:sz="4" w:space="0" w:color="auto"/>
            </w:tcBorders>
            <w:shd w:val="clear" w:color="auto" w:fill="1F4E79"/>
            <w:noWrap/>
            <w:vAlign w:val="center"/>
            <w:hideMark/>
          </w:tcPr>
          <w:p w:rsidR="007118A7" w:rsidRPr="005E3CFA" w:rsidRDefault="007118A7" w:rsidP="007118A7">
            <w:pPr>
              <w:rPr>
                <w:rFonts w:ascii="Arial" w:hAnsi="Arial" w:cs="Arial"/>
                <w:b/>
                <w:color w:val="FFFFFF"/>
              </w:rPr>
            </w:pPr>
            <w:r w:rsidRPr="005E3CFA">
              <w:rPr>
                <w:rFonts w:ascii="Arial" w:hAnsi="Arial" w:cs="Arial"/>
                <w:b/>
                <w:color w:val="FFFFFF"/>
              </w:rPr>
              <w:t>Close</w:t>
            </w:r>
          </w:p>
        </w:tc>
      </w:tr>
      <w:tr w:rsidR="007118A7" w:rsidRPr="008A0CF8" w:rsidTr="007118A7">
        <w:trPr>
          <w:trHeight w:val="365"/>
        </w:trPr>
        <w:tc>
          <w:tcPr>
            <w:tcW w:w="779" w:type="dxa"/>
            <w:tcBorders>
              <w:top w:val="nil"/>
              <w:left w:val="nil"/>
              <w:bottom w:val="nil"/>
              <w:right w:val="nil"/>
            </w:tcBorders>
            <w:shd w:val="clear" w:color="auto" w:fill="auto"/>
            <w:noWrap/>
            <w:vAlign w:val="bottom"/>
            <w:hideMark/>
          </w:tcPr>
          <w:p w:rsidR="007118A7" w:rsidRPr="008A0CF8" w:rsidRDefault="007118A7" w:rsidP="007118A7">
            <w:pPr>
              <w:rPr>
                <w:rFonts w:ascii="Arial" w:hAnsi="Arial" w:cs="Arial"/>
                <w:color w:val="1F497D"/>
              </w:rPr>
            </w:pPr>
          </w:p>
        </w:tc>
        <w:tc>
          <w:tcPr>
            <w:tcW w:w="8718" w:type="dxa"/>
            <w:tcBorders>
              <w:top w:val="nil"/>
              <w:left w:val="nil"/>
              <w:bottom w:val="nil"/>
              <w:right w:val="nil"/>
            </w:tcBorders>
            <w:shd w:val="clear" w:color="auto" w:fill="auto"/>
            <w:noWrap/>
            <w:vAlign w:val="bottom"/>
            <w:hideMark/>
          </w:tcPr>
          <w:p w:rsidR="007118A7" w:rsidRPr="008A0CF8" w:rsidRDefault="007118A7" w:rsidP="007118A7">
            <w:pPr>
              <w:rPr>
                <w:rFonts w:ascii="Arial" w:hAnsi="Arial" w:cs="Arial"/>
                <w:color w:val="1F497D"/>
              </w:rPr>
            </w:pPr>
          </w:p>
        </w:tc>
      </w:tr>
      <w:tr w:rsidR="007118A7" w:rsidRPr="008A0CF8" w:rsidTr="007118A7">
        <w:trPr>
          <w:trHeight w:val="365"/>
        </w:trPr>
        <w:tc>
          <w:tcPr>
            <w:tcW w:w="94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18A7" w:rsidRPr="005E3CFA" w:rsidRDefault="007118A7" w:rsidP="00516D41">
            <w:pPr>
              <w:rPr>
                <w:rFonts w:ascii="Arial" w:hAnsi="Arial" w:cs="Arial"/>
                <w:b/>
                <w:bCs/>
                <w:iCs/>
                <w:color w:val="000000"/>
              </w:rPr>
            </w:pPr>
            <w:r w:rsidRPr="005E3CFA">
              <w:rPr>
                <w:rFonts w:ascii="Arial" w:hAnsi="Arial" w:cs="Arial"/>
                <w:b/>
                <w:bCs/>
                <w:iCs/>
                <w:color w:val="000000"/>
              </w:rPr>
              <w:t xml:space="preserve">Day 2    Wednesday </w:t>
            </w:r>
            <w:r w:rsidR="00516D41">
              <w:rPr>
                <w:rFonts w:ascii="Arial" w:hAnsi="Arial" w:cs="Arial"/>
                <w:b/>
                <w:bCs/>
                <w:iCs/>
                <w:color w:val="000000"/>
              </w:rPr>
              <w:t>5 February</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hideMark/>
          </w:tcPr>
          <w:p w:rsidR="007118A7" w:rsidRPr="005E3CFA" w:rsidRDefault="007118A7" w:rsidP="007118A7">
            <w:pPr>
              <w:jc w:val="center"/>
              <w:rPr>
                <w:rFonts w:ascii="Arial" w:hAnsi="Arial" w:cs="Arial"/>
                <w:b/>
                <w:color w:val="FFFFFF"/>
              </w:rPr>
            </w:pPr>
            <w:r w:rsidRPr="005E3CFA">
              <w:rPr>
                <w:rFonts w:ascii="Arial" w:hAnsi="Arial" w:cs="Arial"/>
                <w:b/>
                <w:color w:val="FFFFFF"/>
              </w:rPr>
              <w:t>08:45</w:t>
            </w:r>
          </w:p>
        </w:tc>
        <w:tc>
          <w:tcPr>
            <w:tcW w:w="8718" w:type="dxa"/>
            <w:tcBorders>
              <w:top w:val="nil"/>
              <w:left w:val="nil"/>
              <w:bottom w:val="single" w:sz="4" w:space="0" w:color="auto"/>
              <w:right w:val="single" w:sz="4" w:space="0" w:color="auto"/>
            </w:tcBorders>
            <w:shd w:val="clear" w:color="auto" w:fill="1F4E79"/>
            <w:noWrap/>
            <w:vAlign w:val="center"/>
            <w:hideMark/>
          </w:tcPr>
          <w:p w:rsidR="007118A7" w:rsidRPr="005E3CFA" w:rsidRDefault="007118A7" w:rsidP="007118A7">
            <w:pPr>
              <w:rPr>
                <w:rFonts w:ascii="Arial" w:hAnsi="Arial" w:cs="Arial"/>
                <w:b/>
                <w:color w:val="FFFFFF"/>
              </w:rPr>
            </w:pPr>
            <w:r w:rsidRPr="00B828F1">
              <w:rPr>
                <w:rFonts w:ascii="Arial" w:hAnsi="Arial" w:cs="Arial"/>
                <w:b/>
                <w:color w:val="FFFFFF"/>
              </w:rPr>
              <w:t>Refreshments</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09:00</w:t>
            </w:r>
          </w:p>
        </w:tc>
        <w:tc>
          <w:tcPr>
            <w:tcW w:w="8718" w:type="dxa"/>
            <w:tcBorders>
              <w:top w:val="nil"/>
              <w:left w:val="nil"/>
              <w:bottom w:val="single" w:sz="4" w:space="0" w:color="auto"/>
              <w:right w:val="single" w:sz="4" w:space="0" w:color="auto"/>
            </w:tcBorders>
            <w:shd w:val="clear" w:color="auto" w:fill="auto"/>
            <w:noWrap/>
            <w:vAlign w:val="center"/>
            <w:hideMark/>
          </w:tcPr>
          <w:p w:rsidR="007118A7" w:rsidRPr="005E3CFA" w:rsidRDefault="007118A7" w:rsidP="007118A7">
            <w:pPr>
              <w:rPr>
                <w:rFonts w:ascii="Arial" w:hAnsi="Arial" w:cs="Arial"/>
                <w:color w:val="000000"/>
              </w:rPr>
            </w:pPr>
            <w:r w:rsidRPr="005E3CFA">
              <w:rPr>
                <w:rFonts w:ascii="Arial" w:hAnsi="Arial" w:cs="Arial"/>
                <w:color w:val="000000"/>
              </w:rPr>
              <w:t xml:space="preserve">Clinical Reasoning and Evidence Base - journal discussion </w:t>
            </w:r>
          </w:p>
        </w:tc>
      </w:tr>
      <w:tr w:rsidR="007118A7" w:rsidRPr="008A0CF8" w:rsidTr="007118A7">
        <w:trPr>
          <w:trHeight w:val="386"/>
        </w:trPr>
        <w:tc>
          <w:tcPr>
            <w:tcW w:w="779" w:type="dxa"/>
            <w:tcBorders>
              <w:top w:val="nil"/>
              <w:left w:val="single" w:sz="4" w:space="0" w:color="auto"/>
              <w:bottom w:val="single" w:sz="4" w:space="0" w:color="auto"/>
              <w:right w:val="single" w:sz="4" w:space="0" w:color="auto"/>
            </w:tcBorders>
            <w:shd w:val="clear" w:color="auto" w:fill="1F4E79"/>
            <w:noWrap/>
            <w:vAlign w:val="bottom"/>
            <w:hideMark/>
          </w:tcPr>
          <w:p w:rsidR="007118A7" w:rsidRPr="005E3CFA" w:rsidRDefault="007118A7" w:rsidP="007118A7">
            <w:pPr>
              <w:jc w:val="center"/>
              <w:rPr>
                <w:rFonts w:ascii="Arial" w:hAnsi="Arial" w:cs="Arial"/>
                <w:b/>
                <w:color w:val="FFFFFF"/>
              </w:rPr>
            </w:pPr>
            <w:r w:rsidRPr="005E3CFA">
              <w:rPr>
                <w:rFonts w:ascii="Arial" w:hAnsi="Arial" w:cs="Arial"/>
                <w:b/>
                <w:color w:val="FFFFFF"/>
              </w:rPr>
              <w:t>10:30</w:t>
            </w:r>
          </w:p>
        </w:tc>
        <w:tc>
          <w:tcPr>
            <w:tcW w:w="8718" w:type="dxa"/>
            <w:tcBorders>
              <w:top w:val="nil"/>
              <w:left w:val="nil"/>
              <w:bottom w:val="single" w:sz="4" w:space="0" w:color="auto"/>
              <w:right w:val="single" w:sz="4" w:space="0" w:color="auto"/>
            </w:tcBorders>
            <w:shd w:val="clear" w:color="auto" w:fill="1F4E79"/>
            <w:noWrap/>
            <w:vAlign w:val="center"/>
            <w:hideMark/>
          </w:tcPr>
          <w:p w:rsidR="007118A7" w:rsidRPr="005E3CFA" w:rsidRDefault="007118A7" w:rsidP="007118A7">
            <w:pPr>
              <w:rPr>
                <w:rFonts w:ascii="Arial" w:hAnsi="Arial" w:cs="Arial"/>
                <w:b/>
                <w:color w:val="FFFFFF"/>
              </w:rPr>
            </w:pPr>
            <w:r w:rsidRPr="00B828F1">
              <w:rPr>
                <w:rFonts w:ascii="Arial" w:hAnsi="Arial" w:cs="Arial"/>
                <w:b/>
                <w:color w:val="FFFFFF"/>
              </w:rPr>
              <w:t>Refreshments</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10:45</w:t>
            </w:r>
          </w:p>
        </w:tc>
        <w:tc>
          <w:tcPr>
            <w:tcW w:w="8718" w:type="dxa"/>
            <w:tcBorders>
              <w:top w:val="nil"/>
              <w:left w:val="nil"/>
              <w:bottom w:val="single" w:sz="4" w:space="0" w:color="auto"/>
              <w:right w:val="single" w:sz="4" w:space="0" w:color="auto"/>
            </w:tcBorders>
            <w:shd w:val="clear" w:color="auto" w:fill="auto"/>
            <w:noWrap/>
            <w:vAlign w:val="center"/>
            <w:hideMark/>
          </w:tcPr>
          <w:p w:rsidR="007118A7" w:rsidRPr="005E3CFA" w:rsidRDefault="007118A7" w:rsidP="007118A7">
            <w:pPr>
              <w:rPr>
                <w:rFonts w:ascii="Arial" w:hAnsi="Arial" w:cs="Arial"/>
                <w:color w:val="000000"/>
              </w:rPr>
            </w:pPr>
            <w:r w:rsidRPr="005E3CFA">
              <w:rPr>
                <w:rFonts w:ascii="Arial" w:hAnsi="Arial" w:cs="Arial"/>
                <w:color w:val="000000"/>
              </w:rPr>
              <w:t xml:space="preserve">Considering Abnormal Tone &amp; Splinting in relation to function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11:45</w:t>
            </w:r>
          </w:p>
        </w:tc>
        <w:tc>
          <w:tcPr>
            <w:tcW w:w="8718" w:type="dxa"/>
            <w:tcBorders>
              <w:top w:val="nil"/>
              <w:left w:val="nil"/>
              <w:bottom w:val="single" w:sz="4" w:space="0" w:color="auto"/>
              <w:right w:val="single" w:sz="4" w:space="0" w:color="auto"/>
            </w:tcBorders>
            <w:shd w:val="clear" w:color="auto" w:fill="auto"/>
            <w:noWrap/>
            <w:vAlign w:val="center"/>
          </w:tcPr>
          <w:p w:rsidR="007118A7" w:rsidRPr="005E3CFA" w:rsidRDefault="007118A7" w:rsidP="007118A7">
            <w:pPr>
              <w:rPr>
                <w:rFonts w:ascii="Arial" w:hAnsi="Arial" w:cs="Arial"/>
                <w:color w:val="000000"/>
              </w:rPr>
            </w:pPr>
            <w:r w:rsidRPr="005E3CFA">
              <w:rPr>
                <w:rFonts w:ascii="Arial" w:hAnsi="Arial" w:cs="Arial"/>
                <w:color w:val="000000"/>
              </w:rPr>
              <w:t xml:space="preserve">Case study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12:00</w:t>
            </w:r>
          </w:p>
        </w:tc>
        <w:tc>
          <w:tcPr>
            <w:tcW w:w="8718" w:type="dxa"/>
            <w:tcBorders>
              <w:top w:val="nil"/>
              <w:left w:val="nil"/>
              <w:bottom w:val="single" w:sz="4" w:space="0" w:color="auto"/>
              <w:right w:val="single" w:sz="4" w:space="0" w:color="auto"/>
            </w:tcBorders>
            <w:shd w:val="clear" w:color="auto" w:fill="auto"/>
            <w:noWrap/>
            <w:vAlign w:val="center"/>
          </w:tcPr>
          <w:p w:rsidR="007118A7" w:rsidRPr="005E3CFA" w:rsidRDefault="007118A7" w:rsidP="007118A7">
            <w:pPr>
              <w:rPr>
                <w:rFonts w:ascii="Arial" w:hAnsi="Arial" w:cs="Arial"/>
                <w:color w:val="000000"/>
              </w:rPr>
            </w:pPr>
            <w:r w:rsidRPr="005E3CFA">
              <w:rPr>
                <w:rFonts w:ascii="Arial" w:hAnsi="Arial" w:cs="Arial"/>
                <w:color w:val="000000"/>
              </w:rPr>
              <w:t>Trouble shooting – Delegates Patient Examples / Clinical Reasoning &amp; Fabrication / Prefabricated splints</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12:30</w:t>
            </w:r>
          </w:p>
        </w:tc>
        <w:tc>
          <w:tcPr>
            <w:tcW w:w="8718" w:type="dxa"/>
            <w:tcBorders>
              <w:top w:val="nil"/>
              <w:left w:val="nil"/>
              <w:bottom w:val="single" w:sz="4" w:space="0" w:color="auto"/>
              <w:right w:val="single" w:sz="4" w:space="0" w:color="auto"/>
            </w:tcBorders>
            <w:shd w:val="clear" w:color="auto" w:fill="auto"/>
            <w:noWrap/>
            <w:vAlign w:val="center"/>
            <w:hideMark/>
          </w:tcPr>
          <w:p w:rsidR="007118A7" w:rsidRPr="005E3CFA" w:rsidRDefault="007118A7" w:rsidP="007118A7">
            <w:pPr>
              <w:rPr>
                <w:rFonts w:ascii="Arial" w:hAnsi="Arial" w:cs="Arial"/>
                <w:color w:val="000000"/>
              </w:rPr>
            </w:pPr>
            <w:r w:rsidRPr="005E3CFA">
              <w:rPr>
                <w:rFonts w:ascii="Arial" w:hAnsi="Arial" w:cs="Arial"/>
                <w:color w:val="000000"/>
              </w:rPr>
              <w:t>Brace orthopaedics stand and demo</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hideMark/>
          </w:tcPr>
          <w:p w:rsidR="007118A7" w:rsidRPr="005E3CFA" w:rsidRDefault="007118A7" w:rsidP="007118A7">
            <w:pPr>
              <w:jc w:val="center"/>
              <w:rPr>
                <w:rFonts w:ascii="Arial" w:hAnsi="Arial" w:cs="Arial"/>
                <w:b/>
                <w:color w:val="FFFFFF"/>
              </w:rPr>
            </w:pPr>
            <w:r w:rsidRPr="005E3CFA">
              <w:rPr>
                <w:rFonts w:ascii="Arial" w:hAnsi="Arial" w:cs="Arial"/>
                <w:b/>
                <w:color w:val="FFFFFF"/>
              </w:rPr>
              <w:t>13:00</w:t>
            </w:r>
          </w:p>
        </w:tc>
        <w:tc>
          <w:tcPr>
            <w:tcW w:w="8718" w:type="dxa"/>
            <w:tcBorders>
              <w:top w:val="nil"/>
              <w:left w:val="nil"/>
              <w:bottom w:val="single" w:sz="4" w:space="0" w:color="auto"/>
              <w:right w:val="single" w:sz="4" w:space="0" w:color="auto"/>
            </w:tcBorders>
            <w:shd w:val="clear" w:color="auto" w:fill="1F4E79"/>
            <w:noWrap/>
            <w:vAlign w:val="center"/>
            <w:hideMark/>
          </w:tcPr>
          <w:p w:rsidR="007118A7" w:rsidRPr="005E3CFA" w:rsidRDefault="007118A7" w:rsidP="007118A7">
            <w:pPr>
              <w:rPr>
                <w:rFonts w:ascii="Arial" w:hAnsi="Arial" w:cs="Arial"/>
                <w:b/>
                <w:color w:val="FFFFFF"/>
              </w:rPr>
            </w:pPr>
            <w:r w:rsidRPr="005E3CFA">
              <w:rPr>
                <w:rFonts w:ascii="Arial" w:hAnsi="Arial" w:cs="Arial"/>
                <w:b/>
                <w:color w:val="FFFFFF"/>
              </w:rPr>
              <w:t>Lunch</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13:45</w:t>
            </w:r>
          </w:p>
        </w:tc>
        <w:tc>
          <w:tcPr>
            <w:tcW w:w="8718" w:type="dxa"/>
            <w:tcBorders>
              <w:top w:val="nil"/>
              <w:left w:val="nil"/>
              <w:bottom w:val="single" w:sz="4" w:space="0" w:color="auto"/>
              <w:right w:val="single" w:sz="4" w:space="0" w:color="auto"/>
            </w:tcBorders>
            <w:shd w:val="clear" w:color="auto" w:fill="auto"/>
            <w:noWrap/>
            <w:vAlign w:val="center"/>
          </w:tcPr>
          <w:p w:rsidR="007118A7" w:rsidRPr="005E3CFA" w:rsidRDefault="007118A7" w:rsidP="007118A7">
            <w:pPr>
              <w:rPr>
                <w:rFonts w:ascii="Arial" w:hAnsi="Arial" w:cs="Arial"/>
                <w:color w:val="000000"/>
              </w:rPr>
            </w:pPr>
            <w:r w:rsidRPr="005E3CFA">
              <w:rPr>
                <w:rFonts w:ascii="Arial" w:hAnsi="Arial" w:cs="Arial"/>
                <w:color w:val="000000"/>
              </w:rPr>
              <w:t>Thermoplastic Practical – Mid-position resting splint</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1F4E79"/>
            <w:noWrap/>
            <w:vAlign w:val="bottom"/>
          </w:tcPr>
          <w:p w:rsidR="007118A7" w:rsidRPr="005E3CFA" w:rsidRDefault="007118A7" w:rsidP="007118A7">
            <w:pPr>
              <w:jc w:val="center"/>
              <w:rPr>
                <w:rFonts w:ascii="Arial" w:hAnsi="Arial" w:cs="Arial"/>
                <w:b/>
                <w:color w:val="FFFFFF"/>
              </w:rPr>
            </w:pPr>
            <w:r w:rsidRPr="005E3CFA">
              <w:rPr>
                <w:rFonts w:ascii="Arial" w:hAnsi="Arial" w:cs="Arial"/>
                <w:b/>
                <w:color w:val="FFFFFF"/>
              </w:rPr>
              <w:t>14:15</w:t>
            </w:r>
          </w:p>
        </w:tc>
        <w:tc>
          <w:tcPr>
            <w:tcW w:w="8718" w:type="dxa"/>
            <w:tcBorders>
              <w:top w:val="nil"/>
              <w:left w:val="nil"/>
              <w:bottom w:val="single" w:sz="4" w:space="0" w:color="auto"/>
              <w:right w:val="single" w:sz="4" w:space="0" w:color="auto"/>
            </w:tcBorders>
            <w:shd w:val="clear" w:color="auto" w:fill="1F4E79"/>
            <w:noWrap/>
            <w:vAlign w:val="center"/>
          </w:tcPr>
          <w:p w:rsidR="007118A7" w:rsidRPr="005E3CFA" w:rsidRDefault="007118A7" w:rsidP="007118A7">
            <w:pPr>
              <w:rPr>
                <w:rFonts w:ascii="Arial" w:hAnsi="Arial" w:cs="Arial"/>
                <w:b/>
                <w:color w:val="FFFFFF"/>
              </w:rPr>
            </w:pPr>
            <w:r w:rsidRPr="00B828F1">
              <w:rPr>
                <w:rFonts w:ascii="Arial" w:hAnsi="Arial" w:cs="Arial"/>
                <w:b/>
                <w:color w:val="FFFFFF"/>
              </w:rPr>
              <w:t>Refreshments</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14:45</w:t>
            </w:r>
          </w:p>
        </w:tc>
        <w:tc>
          <w:tcPr>
            <w:tcW w:w="8718" w:type="dxa"/>
            <w:tcBorders>
              <w:top w:val="nil"/>
              <w:left w:val="nil"/>
              <w:bottom w:val="single" w:sz="4" w:space="0" w:color="auto"/>
              <w:right w:val="single" w:sz="4" w:space="0" w:color="auto"/>
            </w:tcBorders>
            <w:shd w:val="clear" w:color="auto" w:fill="auto"/>
            <w:noWrap/>
            <w:vAlign w:val="center"/>
            <w:hideMark/>
          </w:tcPr>
          <w:p w:rsidR="007118A7" w:rsidRPr="005E3CFA" w:rsidRDefault="007118A7" w:rsidP="007118A7">
            <w:pPr>
              <w:rPr>
                <w:rFonts w:ascii="Arial" w:hAnsi="Arial" w:cs="Arial"/>
                <w:color w:val="000000"/>
              </w:rPr>
            </w:pPr>
            <w:r w:rsidRPr="005E3CFA">
              <w:rPr>
                <w:rFonts w:ascii="Arial" w:hAnsi="Arial" w:cs="Arial"/>
                <w:color w:val="000000"/>
              </w:rPr>
              <w:t xml:space="preserve">Thermoplastic Practical – Thumb </w:t>
            </w:r>
            <w:proofErr w:type="spellStart"/>
            <w:r w:rsidRPr="005E3CFA">
              <w:rPr>
                <w:rFonts w:ascii="Arial" w:hAnsi="Arial" w:cs="Arial"/>
                <w:color w:val="000000"/>
              </w:rPr>
              <w:t>spica</w:t>
            </w:r>
            <w:proofErr w:type="spellEnd"/>
            <w:r w:rsidRPr="005E3CFA">
              <w:rPr>
                <w:rFonts w:ascii="Arial" w:hAnsi="Arial" w:cs="Arial"/>
                <w:color w:val="000000"/>
              </w:rPr>
              <w:t xml:space="preserve"> splint</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tcPr>
          <w:p w:rsidR="007118A7" w:rsidRPr="005E3CFA" w:rsidRDefault="007118A7" w:rsidP="007118A7">
            <w:pPr>
              <w:jc w:val="center"/>
              <w:rPr>
                <w:rFonts w:ascii="Arial" w:hAnsi="Arial" w:cs="Arial"/>
                <w:color w:val="000000"/>
              </w:rPr>
            </w:pPr>
            <w:r w:rsidRPr="005E3CFA">
              <w:rPr>
                <w:rFonts w:ascii="Arial" w:hAnsi="Arial" w:cs="Arial"/>
                <w:color w:val="000000"/>
              </w:rPr>
              <w:t>15:30</w:t>
            </w:r>
          </w:p>
        </w:tc>
        <w:tc>
          <w:tcPr>
            <w:tcW w:w="8718" w:type="dxa"/>
            <w:tcBorders>
              <w:top w:val="nil"/>
              <w:left w:val="nil"/>
              <w:bottom w:val="single" w:sz="4" w:space="0" w:color="auto"/>
              <w:right w:val="single" w:sz="4" w:space="0" w:color="auto"/>
            </w:tcBorders>
            <w:shd w:val="clear" w:color="auto" w:fill="auto"/>
            <w:noWrap/>
            <w:vAlign w:val="center"/>
          </w:tcPr>
          <w:p w:rsidR="007118A7" w:rsidRPr="005E3CFA" w:rsidRDefault="007118A7" w:rsidP="007118A7">
            <w:pPr>
              <w:rPr>
                <w:rFonts w:ascii="Arial" w:hAnsi="Arial" w:cs="Arial"/>
                <w:color w:val="000000"/>
              </w:rPr>
            </w:pPr>
            <w:r w:rsidRPr="005E3CFA">
              <w:rPr>
                <w:rFonts w:ascii="Arial" w:hAnsi="Arial" w:cs="Arial"/>
                <w:color w:val="000000"/>
              </w:rPr>
              <w:t xml:space="preserve">Thermoplastic Practical – wrist cock-up splint           </w:t>
            </w:r>
          </w:p>
        </w:tc>
      </w:tr>
      <w:tr w:rsidR="007118A7" w:rsidRPr="008A0CF8" w:rsidTr="007118A7">
        <w:trPr>
          <w:trHeight w:val="36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7118A7" w:rsidRPr="005E3CFA" w:rsidRDefault="007118A7" w:rsidP="007118A7">
            <w:pPr>
              <w:jc w:val="center"/>
              <w:rPr>
                <w:rFonts w:ascii="Arial" w:hAnsi="Arial" w:cs="Arial"/>
                <w:color w:val="000000"/>
              </w:rPr>
            </w:pPr>
            <w:r w:rsidRPr="005E3CFA">
              <w:rPr>
                <w:rFonts w:ascii="Arial" w:hAnsi="Arial" w:cs="Arial"/>
                <w:color w:val="000000"/>
              </w:rPr>
              <w:t>16:15</w:t>
            </w:r>
          </w:p>
        </w:tc>
        <w:tc>
          <w:tcPr>
            <w:tcW w:w="8718" w:type="dxa"/>
            <w:tcBorders>
              <w:top w:val="nil"/>
              <w:left w:val="nil"/>
              <w:bottom w:val="single" w:sz="4" w:space="0" w:color="auto"/>
              <w:right w:val="single" w:sz="4" w:space="0" w:color="auto"/>
            </w:tcBorders>
            <w:shd w:val="clear" w:color="auto" w:fill="auto"/>
            <w:noWrap/>
            <w:vAlign w:val="center"/>
            <w:hideMark/>
          </w:tcPr>
          <w:p w:rsidR="007118A7" w:rsidRPr="005E3CFA" w:rsidRDefault="007118A7" w:rsidP="007118A7">
            <w:pPr>
              <w:rPr>
                <w:rFonts w:ascii="Arial" w:hAnsi="Arial" w:cs="Arial"/>
                <w:color w:val="000000"/>
              </w:rPr>
            </w:pPr>
            <w:r w:rsidRPr="005E3CFA">
              <w:rPr>
                <w:rFonts w:ascii="Arial" w:hAnsi="Arial" w:cs="Arial"/>
                <w:color w:val="000000"/>
              </w:rPr>
              <w:t>Questions / discussions and free practical finishing time</w:t>
            </w:r>
          </w:p>
        </w:tc>
      </w:tr>
      <w:tr w:rsidR="007118A7" w:rsidRPr="008A0CF8" w:rsidTr="007118A7">
        <w:trPr>
          <w:trHeight w:val="404"/>
        </w:trPr>
        <w:tc>
          <w:tcPr>
            <w:tcW w:w="779" w:type="dxa"/>
            <w:tcBorders>
              <w:top w:val="nil"/>
              <w:left w:val="single" w:sz="4" w:space="0" w:color="auto"/>
              <w:bottom w:val="single" w:sz="4" w:space="0" w:color="auto"/>
              <w:right w:val="single" w:sz="4" w:space="0" w:color="auto"/>
            </w:tcBorders>
            <w:shd w:val="clear" w:color="auto" w:fill="1F4E79"/>
            <w:noWrap/>
            <w:vAlign w:val="bottom"/>
          </w:tcPr>
          <w:p w:rsidR="007118A7" w:rsidRPr="005E3CFA" w:rsidRDefault="007118A7" w:rsidP="007118A7">
            <w:pPr>
              <w:jc w:val="center"/>
              <w:rPr>
                <w:rFonts w:ascii="Arial" w:hAnsi="Arial" w:cs="Arial"/>
                <w:b/>
                <w:color w:val="FFFFFF"/>
              </w:rPr>
            </w:pPr>
            <w:r w:rsidRPr="005E3CFA">
              <w:rPr>
                <w:rFonts w:ascii="Arial" w:hAnsi="Arial" w:cs="Arial"/>
                <w:b/>
                <w:color w:val="FFFFFF"/>
              </w:rPr>
              <w:t>16:30</w:t>
            </w:r>
          </w:p>
        </w:tc>
        <w:tc>
          <w:tcPr>
            <w:tcW w:w="8718" w:type="dxa"/>
            <w:tcBorders>
              <w:top w:val="nil"/>
              <w:left w:val="nil"/>
              <w:bottom w:val="single" w:sz="4" w:space="0" w:color="auto"/>
              <w:right w:val="single" w:sz="4" w:space="0" w:color="auto"/>
            </w:tcBorders>
            <w:shd w:val="clear" w:color="auto" w:fill="1F4E79"/>
            <w:noWrap/>
            <w:vAlign w:val="center"/>
          </w:tcPr>
          <w:p w:rsidR="007118A7" w:rsidRPr="005E3CFA" w:rsidRDefault="007118A7" w:rsidP="007118A7">
            <w:pPr>
              <w:rPr>
                <w:rFonts w:ascii="Arial" w:hAnsi="Arial" w:cs="Arial"/>
                <w:b/>
                <w:color w:val="FFFFFF"/>
              </w:rPr>
            </w:pPr>
            <w:r w:rsidRPr="005E3CFA">
              <w:rPr>
                <w:rFonts w:ascii="Arial" w:hAnsi="Arial" w:cs="Arial"/>
                <w:b/>
                <w:color w:val="FFFFFF"/>
              </w:rPr>
              <w:t>Close</w:t>
            </w:r>
          </w:p>
        </w:tc>
      </w:tr>
      <w:tr w:rsidR="007118A7" w:rsidRPr="008A0CF8" w:rsidTr="007118A7">
        <w:trPr>
          <w:trHeight w:val="365"/>
        </w:trPr>
        <w:tc>
          <w:tcPr>
            <w:tcW w:w="779" w:type="dxa"/>
            <w:tcBorders>
              <w:top w:val="nil"/>
              <w:left w:val="nil"/>
              <w:bottom w:val="nil"/>
              <w:right w:val="nil"/>
            </w:tcBorders>
            <w:shd w:val="clear" w:color="auto" w:fill="auto"/>
            <w:noWrap/>
            <w:vAlign w:val="bottom"/>
            <w:hideMark/>
          </w:tcPr>
          <w:p w:rsidR="007118A7" w:rsidRPr="005E3CFA" w:rsidRDefault="007118A7" w:rsidP="007118A7">
            <w:pPr>
              <w:rPr>
                <w:rFonts w:ascii="Arial" w:hAnsi="Arial" w:cs="Arial"/>
                <w:color w:val="000000"/>
              </w:rPr>
            </w:pPr>
          </w:p>
        </w:tc>
        <w:tc>
          <w:tcPr>
            <w:tcW w:w="8718" w:type="dxa"/>
            <w:tcBorders>
              <w:top w:val="nil"/>
              <w:left w:val="nil"/>
              <w:bottom w:val="nil"/>
              <w:right w:val="nil"/>
            </w:tcBorders>
            <w:shd w:val="clear" w:color="auto" w:fill="auto"/>
            <w:noWrap/>
            <w:vAlign w:val="bottom"/>
            <w:hideMark/>
          </w:tcPr>
          <w:p w:rsidR="007118A7" w:rsidRPr="005E3CFA" w:rsidRDefault="007118A7" w:rsidP="007118A7">
            <w:pPr>
              <w:rPr>
                <w:rFonts w:ascii="Arial" w:hAnsi="Arial" w:cs="Arial"/>
                <w:color w:val="000000"/>
              </w:rPr>
            </w:pPr>
          </w:p>
        </w:tc>
      </w:tr>
    </w:tbl>
    <w:p w:rsidR="007118A7" w:rsidRDefault="007118A7">
      <w:pPr>
        <w:rPr>
          <w:rFonts w:ascii="Arial" w:hAnsi="Arial" w:cs="Arial"/>
          <w:b/>
          <w:color w:val="003A80"/>
          <w:sz w:val="32"/>
        </w:rPr>
      </w:pPr>
    </w:p>
    <w:p w:rsidR="007118A7" w:rsidRDefault="007118A7">
      <w:pPr>
        <w:rPr>
          <w:rFonts w:ascii="Arial" w:hAnsi="Arial" w:cs="Arial"/>
          <w:b/>
          <w:color w:val="1F497D" w:themeColor="text2"/>
        </w:rPr>
      </w:pPr>
      <w:r>
        <w:rPr>
          <w:rFonts w:ascii="Arial" w:hAnsi="Arial" w:cs="Arial"/>
          <w:b/>
          <w:color w:val="1F497D" w:themeColor="text2"/>
        </w:rPr>
        <w:br w:type="page"/>
      </w:r>
    </w:p>
    <w:p w:rsidR="00F52BA3" w:rsidRPr="00223860" w:rsidRDefault="00C27AA1" w:rsidP="00C27AA1">
      <w:pPr>
        <w:jc w:val="center"/>
        <w:rPr>
          <w:rFonts w:ascii="Arial" w:hAnsi="Arial" w:cs="Arial"/>
          <w:b/>
          <w:color w:val="1F497D" w:themeColor="text2"/>
        </w:rPr>
      </w:pPr>
      <w:r w:rsidRPr="00C27AA1">
        <w:rPr>
          <w:rFonts w:ascii="Arial" w:hAnsi="Arial" w:cs="Arial"/>
          <w:b/>
          <w:color w:val="1F497D" w:themeColor="text2"/>
        </w:rPr>
        <w:t>An Introduction to Thermoplastic Splinting of the Upper Limb in Complex Neurological Conditions</w:t>
      </w:r>
      <w:r>
        <w:rPr>
          <w:rFonts w:ascii="Arial" w:hAnsi="Arial" w:cs="Arial"/>
          <w:b/>
          <w:color w:val="1F497D" w:themeColor="text2"/>
        </w:rPr>
        <w:t xml:space="preserve">. </w:t>
      </w:r>
      <w:r w:rsidRPr="00C27AA1">
        <w:rPr>
          <w:rFonts w:ascii="Arial" w:hAnsi="Arial" w:cs="Arial"/>
          <w:b/>
          <w:color w:val="1F497D" w:themeColor="text2"/>
        </w:rPr>
        <w:t xml:space="preserve">Tuesday </w:t>
      </w:r>
      <w:r w:rsidR="00FE696F">
        <w:rPr>
          <w:rFonts w:ascii="Arial" w:hAnsi="Arial" w:cs="Arial"/>
          <w:b/>
          <w:color w:val="1F497D" w:themeColor="text2"/>
        </w:rPr>
        <w:t>4</w:t>
      </w:r>
      <w:r w:rsidRPr="00C27AA1">
        <w:rPr>
          <w:rFonts w:ascii="Arial" w:hAnsi="Arial" w:cs="Arial"/>
          <w:b/>
          <w:color w:val="1F497D" w:themeColor="text2"/>
        </w:rPr>
        <w:t xml:space="preserve"> – Wednesday </w:t>
      </w:r>
      <w:r w:rsidR="00FE696F">
        <w:rPr>
          <w:rFonts w:ascii="Arial" w:hAnsi="Arial" w:cs="Arial"/>
          <w:b/>
          <w:color w:val="1F497D" w:themeColor="text2"/>
        </w:rPr>
        <w:t>5 February</w:t>
      </w:r>
      <w:r w:rsidRPr="00C27AA1">
        <w:rPr>
          <w:rFonts w:ascii="Arial" w:hAnsi="Arial" w:cs="Arial"/>
          <w:b/>
          <w:color w:val="1F497D" w:themeColor="text2"/>
        </w:rPr>
        <w:t xml:space="preserve"> 2020 </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C159F4"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C159F4"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C27AA1">
        <w:rPr>
          <w:rFonts w:ascii="Arial" w:hAnsi="Arial" w:cs="Arial"/>
          <w:b/>
          <w:sz w:val="28"/>
          <w:szCs w:val="28"/>
        </w:rPr>
        <w:t>33</w:t>
      </w:r>
      <w:r w:rsidR="007A5576">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f0TLsnvMS2eRTVvrgLl3nc0EfI0LAalYBv3mX7zuiCRr0LbSNhQMKS+DG6tulH959tcjRhbm49a5CnJRrpp0Q==" w:salt="+xEzRP3M1u3CrZGzlbdxx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16D41"/>
    <w:rsid w:val="00530A0B"/>
    <w:rsid w:val="00571CB2"/>
    <w:rsid w:val="005D3590"/>
    <w:rsid w:val="006034CC"/>
    <w:rsid w:val="0062389F"/>
    <w:rsid w:val="00647D37"/>
    <w:rsid w:val="00672589"/>
    <w:rsid w:val="00692B0E"/>
    <w:rsid w:val="006A4F8E"/>
    <w:rsid w:val="006B215D"/>
    <w:rsid w:val="006C1EC2"/>
    <w:rsid w:val="007118A7"/>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159F4"/>
    <w:rsid w:val="00C204EC"/>
    <w:rsid w:val="00C20A91"/>
    <w:rsid w:val="00C219ED"/>
    <w:rsid w:val="00C27AA1"/>
    <w:rsid w:val="00C35AC4"/>
    <w:rsid w:val="00C749F7"/>
    <w:rsid w:val="00C74A96"/>
    <w:rsid w:val="00C76CC0"/>
    <w:rsid w:val="00C938DE"/>
    <w:rsid w:val="00CA002B"/>
    <w:rsid w:val="00D205A3"/>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376BD"/>
    <w:rsid w:val="00E629F2"/>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E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C51AAC"/>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10</cp:revision>
  <cp:lastPrinted>2017-07-25T11:38:00Z</cp:lastPrinted>
  <dcterms:created xsi:type="dcterms:W3CDTF">2019-10-17T14:53:00Z</dcterms:created>
  <dcterms:modified xsi:type="dcterms:W3CDTF">2019-10-31T12:48:00Z</dcterms:modified>
  <cp:contentStatus/>
</cp:coreProperties>
</file>