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-962024</wp:posOffset>
                </wp:positionH>
                <wp:positionV relativeFrom="paragraph">
                  <wp:posOffset>-530859</wp:posOffset>
                </wp:positionV>
                <wp:extent cx="7590790" cy="242697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0790" cy="242697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FF" w:rsidRPr="007163D9" w:rsidRDefault="007F75FF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    </w:t>
                            </w:r>
                            <w:r w:rsidRPr="00716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E1024B" w:rsidRPr="00716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An Interdisciplinary Team Approach to the Management </w:t>
                            </w:r>
                          </w:p>
                          <w:p w:rsidR="003D43E3" w:rsidRPr="007163D9" w:rsidRDefault="00E1024B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16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of Patients in Prolonged Disorders of Consciousness</w:t>
                            </w:r>
                            <w:r w:rsidR="003D43E3" w:rsidRPr="00716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:rsidR="003D43E3" w:rsidRPr="007163D9" w:rsidRDefault="005D56FE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Tuesday </w:t>
                            </w:r>
                            <w:r w:rsidR="00E1024B"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1</w:t>
                            </w:r>
                            <w:r w:rsidR="007163D9"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0</w:t>
                            </w:r>
                            <w:r w:rsidR="00E1024B"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May</w:t>
                            </w:r>
                            <w:r w:rsidR="007163D9"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2022</w:t>
                            </w:r>
                          </w:p>
                          <w:p w:rsidR="002D7FC2" w:rsidRPr="007163D9" w:rsidRDefault="007F75FF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Online</w:t>
                            </w:r>
                            <w:r w:rsidR="007163D9" w:rsidRPr="007163D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5.75pt;margin-top:-41.8pt;width:597.7pt;height:19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" fillcolor="#fcb131" stroked="f">
                <v:textbox>
                  <w:txbxContent>
                    <w:p w:rsidR="007F75FF" w:rsidRPr="007163D9" w:rsidRDefault="007F75FF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    </w:t>
                      </w:r>
                      <w:r w:rsidRPr="007163D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="00E1024B" w:rsidRPr="007163D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An Interdisciplinary Team Approach to the Management </w:t>
                      </w:r>
                    </w:p>
                    <w:p w:rsidR="003D43E3" w:rsidRPr="007163D9" w:rsidRDefault="00E1024B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163D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of Patients in Prolonged Disorders of Consciousness</w:t>
                      </w:r>
                      <w:r w:rsidR="003D43E3" w:rsidRPr="007163D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</w:p>
                    <w:p w:rsidR="003D43E3" w:rsidRPr="007163D9" w:rsidRDefault="005D56FE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Tuesday </w:t>
                      </w:r>
                      <w:r w:rsidR="00E1024B"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1</w:t>
                      </w:r>
                      <w:r w:rsidR="007163D9"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0</w:t>
                      </w:r>
                      <w:r w:rsidR="00E1024B"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May</w:t>
                      </w:r>
                      <w:r w:rsidR="007163D9"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2022</w:t>
                      </w:r>
                    </w:p>
                    <w:p w:rsidR="002D7FC2" w:rsidRPr="007163D9" w:rsidRDefault="007F75FF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Online</w:t>
                      </w:r>
                      <w:r w:rsidR="007163D9" w:rsidRPr="007163D9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course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E1024B" w:rsidRDefault="00E1024B" w:rsidP="00E1024B">
      <w:pPr>
        <w:pStyle w:val="NoSpacing"/>
        <w:rPr>
          <w:rFonts w:ascii="Arial" w:hAnsi="Arial" w:cs="Arial"/>
          <w:sz w:val="24"/>
          <w:szCs w:val="24"/>
        </w:rPr>
      </w:pPr>
    </w:p>
    <w:p w:rsidR="007F75FF" w:rsidRP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This one-day online course will enable clinicians to develop further understanding of the interdisciplinary management for patients in Prolonged Disorders of Consciousness (PDOC) and the challenges commonly faced.</w:t>
      </w:r>
    </w:p>
    <w:p w:rsidR="007F75FF" w:rsidRP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</w:p>
    <w:p w:rsidR="007F75FF" w:rsidRPr="007F75FF" w:rsidRDefault="007F75FF" w:rsidP="007F75FF">
      <w:pPr>
        <w:pStyle w:val="NoSpacing"/>
        <w:rPr>
          <w:rFonts w:ascii="Arial" w:hAnsi="Arial" w:cs="Arial"/>
          <w:color w:val="44546A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We will be referring to RCP PDOC guidelines (2020)</w:t>
      </w:r>
      <w:r w:rsidRPr="007F75FF">
        <w:rPr>
          <w:rFonts w:ascii="Arial" w:hAnsi="Arial" w:cs="Arial"/>
          <w:color w:val="44546A"/>
          <w:sz w:val="24"/>
          <w:szCs w:val="24"/>
        </w:rPr>
        <w:t xml:space="preserve"> </w:t>
      </w:r>
      <w:r w:rsidRPr="007F75FF">
        <w:rPr>
          <w:rFonts w:ascii="Arial" w:hAnsi="Arial" w:cs="Arial"/>
          <w:color w:val="222A35"/>
          <w:sz w:val="24"/>
          <w:szCs w:val="24"/>
        </w:rPr>
        <w:t xml:space="preserve">with </w:t>
      </w:r>
      <w:r w:rsidRPr="007F75FF">
        <w:rPr>
          <w:rFonts w:ascii="Arial" w:hAnsi="Arial" w:cs="Arial"/>
          <w:sz w:val="24"/>
          <w:szCs w:val="24"/>
        </w:rPr>
        <w:t xml:space="preserve">case studies and videos to support this online study day. </w:t>
      </w:r>
    </w:p>
    <w:p w:rsidR="007F75FF" w:rsidRPr="007F75FF" w:rsidRDefault="007F75FF" w:rsidP="007F75FF">
      <w:pPr>
        <w:pStyle w:val="NoSpacing"/>
        <w:rPr>
          <w:rFonts w:ascii="Arial" w:hAnsi="Arial" w:cs="Arial"/>
          <w:color w:val="44546A"/>
          <w:sz w:val="24"/>
          <w:szCs w:val="24"/>
        </w:rPr>
      </w:pPr>
    </w:p>
    <w:p w:rsidR="007F75FF" w:rsidRPr="007F75FF" w:rsidRDefault="007F75FF" w:rsidP="007F75FF">
      <w:pPr>
        <w:pStyle w:val="NoSpacing"/>
        <w:rPr>
          <w:rFonts w:ascii="Arial" w:hAnsi="Arial" w:cs="Arial"/>
          <w:color w:val="44546A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The day will include</w:t>
      </w:r>
      <w:r w:rsidRPr="007F75FF">
        <w:rPr>
          <w:rFonts w:ascii="Arial" w:hAnsi="Arial" w:cs="Arial"/>
          <w:color w:val="44546A"/>
          <w:sz w:val="24"/>
          <w:szCs w:val="24"/>
        </w:rPr>
        <w:t>:</w:t>
      </w:r>
    </w:p>
    <w:p w:rsidR="007F75FF" w:rsidRPr="007F75FF" w:rsidRDefault="007F75FF" w:rsidP="007F75FF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color w:val="44546A"/>
          <w:sz w:val="24"/>
          <w:szCs w:val="24"/>
        </w:rPr>
        <w:t>I</w:t>
      </w:r>
      <w:r w:rsidRPr="007F75FF">
        <w:rPr>
          <w:rFonts w:ascii="Arial" w:hAnsi="Arial" w:cs="Arial"/>
          <w:sz w:val="24"/>
          <w:szCs w:val="24"/>
        </w:rPr>
        <w:t>nterdisciplinary and specialist assessment</w:t>
      </w:r>
    </w:p>
    <w:p w:rsidR="007F75FF" w:rsidRPr="007F75FF" w:rsidRDefault="007F75FF" w:rsidP="007F75FF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color w:val="44546A"/>
          <w:sz w:val="24"/>
          <w:szCs w:val="24"/>
        </w:rPr>
        <w:t>C</w:t>
      </w:r>
      <w:r w:rsidRPr="007F75FF">
        <w:rPr>
          <w:rFonts w:ascii="Arial" w:hAnsi="Arial" w:cs="Arial"/>
          <w:sz w:val="24"/>
          <w:szCs w:val="24"/>
        </w:rPr>
        <w:t>ommon complications for patient</w:t>
      </w:r>
      <w:r w:rsidRPr="007F75FF">
        <w:rPr>
          <w:rFonts w:ascii="Arial" w:hAnsi="Arial" w:cs="Arial"/>
          <w:color w:val="44546A"/>
          <w:sz w:val="24"/>
          <w:szCs w:val="24"/>
        </w:rPr>
        <w:t>s</w:t>
      </w:r>
      <w:r w:rsidRPr="007F75FF">
        <w:rPr>
          <w:rFonts w:ascii="Arial" w:hAnsi="Arial" w:cs="Arial"/>
          <w:sz w:val="24"/>
          <w:szCs w:val="24"/>
        </w:rPr>
        <w:t xml:space="preserve"> in PDOC </w:t>
      </w:r>
    </w:p>
    <w:p w:rsidR="007F75FF" w:rsidRPr="007F75FF" w:rsidRDefault="007F75FF" w:rsidP="007F75FF">
      <w:pPr>
        <w:pStyle w:val="NoSpacing"/>
        <w:numPr>
          <w:ilvl w:val="0"/>
          <w:numId w:val="13"/>
        </w:numPr>
        <w:rPr>
          <w:rFonts w:ascii="Arial" w:hAnsi="Arial" w:cs="Arial"/>
          <w:color w:val="44546A"/>
          <w:sz w:val="24"/>
          <w:szCs w:val="24"/>
        </w:rPr>
      </w:pPr>
      <w:r w:rsidRPr="007F75FF">
        <w:rPr>
          <w:rFonts w:ascii="Arial" w:hAnsi="Arial" w:cs="Arial"/>
          <w:color w:val="44546A"/>
          <w:sz w:val="24"/>
          <w:szCs w:val="24"/>
        </w:rPr>
        <w:t>B</w:t>
      </w:r>
      <w:r w:rsidRPr="007F75FF">
        <w:rPr>
          <w:rFonts w:ascii="Arial" w:hAnsi="Arial" w:cs="Arial"/>
          <w:sz w:val="24"/>
          <w:szCs w:val="24"/>
        </w:rPr>
        <w:t>est interests decision making</w:t>
      </w:r>
    </w:p>
    <w:p w:rsidR="007F75FF" w:rsidRPr="007F75FF" w:rsidRDefault="007F75FF" w:rsidP="007F75FF">
      <w:pPr>
        <w:pStyle w:val="NoSpacing"/>
        <w:numPr>
          <w:ilvl w:val="0"/>
          <w:numId w:val="13"/>
        </w:numPr>
        <w:rPr>
          <w:rFonts w:ascii="Arial" w:hAnsi="Arial" w:cs="Arial"/>
          <w:color w:val="44546A"/>
          <w:sz w:val="24"/>
          <w:szCs w:val="24"/>
        </w:rPr>
      </w:pPr>
      <w:r w:rsidRPr="007F75FF">
        <w:rPr>
          <w:rFonts w:ascii="Arial" w:hAnsi="Arial" w:cs="Arial"/>
          <w:color w:val="44546A"/>
          <w:sz w:val="24"/>
          <w:szCs w:val="24"/>
        </w:rPr>
        <w:t>I</w:t>
      </w:r>
      <w:r w:rsidRPr="007F75FF">
        <w:rPr>
          <w:rFonts w:ascii="Arial" w:hAnsi="Arial" w:cs="Arial"/>
          <w:sz w:val="24"/>
          <w:szCs w:val="24"/>
        </w:rPr>
        <w:t>nteracting with patient</w:t>
      </w:r>
      <w:r w:rsidRPr="007F75FF">
        <w:rPr>
          <w:rFonts w:ascii="Arial" w:hAnsi="Arial" w:cs="Arial"/>
          <w:color w:val="44546A"/>
          <w:sz w:val="24"/>
          <w:szCs w:val="24"/>
        </w:rPr>
        <w:t>s</w:t>
      </w:r>
      <w:r w:rsidRPr="007F75FF">
        <w:rPr>
          <w:rFonts w:ascii="Arial" w:hAnsi="Arial" w:cs="Arial"/>
          <w:sz w:val="24"/>
          <w:szCs w:val="24"/>
        </w:rPr>
        <w:t xml:space="preserve"> in PDOC</w:t>
      </w:r>
    </w:p>
    <w:p w:rsidR="007F75FF" w:rsidRPr="007F75FF" w:rsidRDefault="007F75FF" w:rsidP="007F75FF">
      <w:pPr>
        <w:pStyle w:val="NoSpacing"/>
        <w:numPr>
          <w:ilvl w:val="0"/>
          <w:numId w:val="13"/>
        </w:numPr>
        <w:rPr>
          <w:rFonts w:ascii="Arial" w:hAnsi="Arial" w:cs="Arial"/>
          <w:color w:val="44546A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Postural management in this population</w:t>
      </w:r>
    </w:p>
    <w:p w:rsidR="007F75FF" w:rsidRPr="007F75FF" w:rsidRDefault="007F75FF" w:rsidP="007F75FF">
      <w:pPr>
        <w:pStyle w:val="NoSpacing"/>
        <w:numPr>
          <w:ilvl w:val="0"/>
          <w:numId w:val="13"/>
        </w:numPr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families</w:t>
      </w:r>
    </w:p>
    <w:p w:rsidR="007F75FF" w:rsidRP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</w:p>
    <w:p w:rsid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 xml:space="preserve">We welcome all clinicians involved in the care of this specialist population especially those in acute hospitals </w:t>
      </w:r>
      <w:r w:rsidRPr="007F75FF">
        <w:rPr>
          <w:rFonts w:ascii="Arial" w:hAnsi="Arial" w:cs="Arial"/>
          <w:sz w:val="24"/>
          <w:szCs w:val="24"/>
        </w:rPr>
        <w:lastRenderedPageBreak/>
        <w:t xml:space="preserve">or specialist nursing homes wanting to improve their knowledge and management of these patients and their families. </w:t>
      </w:r>
    </w:p>
    <w:p w:rsidR="007F75FF" w:rsidRP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</w:p>
    <w:p w:rsidR="007F75FF" w:rsidRP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Presenters will include</w:t>
      </w:r>
      <w:r w:rsidRPr="007F75FF">
        <w:rPr>
          <w:rFonts w:ascii="Arial" w:hAnsi="Arial" w:cs="Arial"/>
          <w:color w:val="44546A"/>
          <w:sz w:val="24"/>
          <w:szCs w:val="24"/>
        </w:rPr>
        <w:t>:</w:t>
      </w:r>
    </w:p>
    <w:p w:rsidR="007F75FF" w:rsidRPr="007F75FF" w:rsidRDefault="007F75FF" w:rsidP="007F75FF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Rehabilitation Medicine Consultant</w:t>
      </w:r>
    </w:p>
    <w:p w:rsidR="007F75FF" w:rsidRPr="007F75FF" w:rsidRDefault="007F75FF" w:rsidP="007F75FF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Clinical Specialist Nursing</w:t>
      </w:r>
    </w:p>
    <w:p w:rsidR="007F75FF" w:rsidRPr="007F75FF" w:rsidRDefault="007F75FF" w:rsidP="007F75FF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Clinical Specialist Allied Health Professionals</w:t>
      </w:r>
    </w:p>
    <w:p w:rsid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</w:p>
    <w:p w:rsidR="007F75FF" w:rsidRPr="007F75FF" w:rsidRDefault="007F75FF" w:rsidP="007F75FF">
      <w:pPr>
        <w:pStyle w:val="NoSpacing"/>
        <w:rPr>
          <w:rFonts w:ascii="Arial" w:hAnsi="Arial" w:cs="Arial"/>
          <w:sz w:val="24"/>
          <w:szCs w:val="24"/>
        </w:rPr>
      </w:pPr>
      <w:r w:rsidRPr="007F75FF">
        <w:rPr>
          <w:rFonts w:ascii="Arial" w:hAnsi="Arial" w:cs="Arial"/>
          <w:sz w:val="24"/>
          <w:szCs w:val="24"/>
        </w:rPr>
        <w:t>There will be an opportunity to understand more about the referral process and pathway here at the RHN.</w:t>
      </w:r>
    </w:p>
    <w:p w:rsidR="00E1024B" w:rsidRPr="00E1024B" w:rsidRDefault="00E1024B" w:rsidP="00E1024B">
      <w:pPr>
        <w:pStyle w:val="NoSpacing"/>
        <w:rPr>
          <w:rFonts w:ascii="Arial" w:hAnsi="Arial" w:cs="Arial"/>
          <w:sz w:val="24"/>
          <w:szCs w:val="24"/>
        </w:rPr>
      </w:pPr>
    </w:p>
    <w:p w:rsidR="00E1024B" w:rsidRPr="00E1024B" w:rsidRDefault="00E1024B" w:rsidP="00E1024B">
      <w:pPr>
        <w:pStyle w:val="NoSpacing"/>
        <w:rPr>
          <w:rFonts w:ascii="Arial" w:hAnsi="Arial" w:cs="Arial"/>
          <w:sz w:val="24"/>
          <w:szCs w:val="24"/>
        </w:rPr>
      </w:pPr>
    </w:p>
    <w:p w:rsidR="00920E39" w:rsidRPr="00E1024B" w:rsidRDefault="00390769" w:rsidP="00E1024B"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B33FAF" wp14:editId="059F1776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3FAF" id="_x0000_s1027" type="#_x0000_t202" style="position:absolute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3C9" w:rsidRDefault="003C03C9" w:rsidP="007F75FF">
      <w:pPr>
        <w:pStyle w:val="NoSpacing"/>
        <w:rPr>
          <w:rFonts w:ascii="Arial" w:hAnsi="Arial" w:cs="Arial"/>
          <w:b/>
          <w:color w:val="FCB131"/>
          <w:sz w:val="32"/>
        </w:rPr>
      </w:pPr>
    </w:p>
    <w:p w:rsidR="00D30816" w:rsidRDefault="00D30816" w:rsidP="001D3EAD">
      <w:pPr>
        <w:pStyle w:val="NoSpacing"/>
        <w:jc w:val="center"/>
        <w:rPr>
          <w:rFonts w:ascii="Arial" w:hAnsi="Arial" w:cs="Arial"/>
          <w:b/>
          <w:color w:val="FCB131"/>
          <w:sz w:val="36"/>
          <w:szCs w:val="36"/>
        </w:rPr>
      </w:pPr>
    </w:p>
    <w:p w:rsidR="002D7FC2" w:rsidRDefault="001D3EAD" w:rsidP="001D3EAD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shd w:val="clear" w:color="auto" w:fill="FFFFFF" w:themeFill="background1"/>
        </w:rPr>
      </w:pPr>
      <w:r w:rsidRPr="001D3EAD">
        <w:rPr>
          <w:rFonts w:ascii="Arial" w:hAnsi="Arial" w:cs="Arial"/>
          <w:b/>
          <w:color w:val="FCB131"/>
          <w:sz w:val="36"/>
          <w:szCs w:val="36"/>
        </w:rPr>
        <w:t>Cost per delegate</w:t>
      </w:r>
      <w:r w:rsidRPr="001D3EAD">
        <w:rPr>
          <w:rFonts w:ascii="Arial" w:hAnsi="Arial" w:cs="Arial"/>
          <w:b/>
          <w:color w:val="FCB131"/>
          <w:sz w:val="36"/>
          <w:szCs w:val="36"/>
          <w:shd w:val="clear" w:color="auto" w:fill="FFFFFF" w:themeFill="background1"/>
        </w:rPr>
        <w:t xml:space="preserve">: </w:t>
      </w:r>
      <w:r w:rsidRPr="001D3EAD">
        <w:rPr>
          <w:rFonts w:ascii="Arial" w:hAnsi="Arial" w:cs="Arial"/>
          <w:b/>
          <w:color w:val="17365D" w:themeColor="text2" w:themeShade="BF"/>
          <w:sz w:val="36"/>
          <w:szCs w:val="36"/>
          <w:shd w:val="clear" w:color="auto" w:fill="FFFFFF" w:themeFill="background1"/>
        </w:rPr>
        <w:t>£</w:t>
      </w:r>
      <w:r w:rsidR="007163D9">
        <w:rPr>
          <w:rFonts w:ascii="Arial" w:hAnsi="Arial" w:cs="Arial"/>
          <w:b/>
          <w:color w:val="17365D" w:themeColor="text2" w:themeShade="BF"/>
          <w:sz w:val="36"/>
          <w:szCs w:val="36"/>
          <w:shd w:val="clear" w:color="auto" w:fill="FFFFFF" w:themeFill="background1"/>
        </w:rPr>
        <w:t>6</w:t>
      </w:r>
      <w:r w:rsidR="00E1024B">
        <w:rPr>
          <w:rFonts w:ascii="Arial" w:hAnsi="Arial" w:cs="Arial"/>
          <w:b/>
          <w:color w:val="17365D" w:themeColor="text2" w:themeShade="BF"/>
          <w:sz w:val="36"/>
          <w:szCs w:val="36"/>
          <w:shd w:val="clear" w:color="auto" w:fill="FFFFFF" w:themeFill="background1"/>
        </w:rPr>
        <w:t>5</w:t>
      </w:r>
    </w:p>
    <w:p w:rsidR="005D56FE" w:rsidRPr="001D3EAD" w:rsidRDefault="005D56FE" w:rsidP="001D3EAD">
      <w:pPr>
        <w:pStyle w:val="NoSpacing"/>
        <w:jc w:val="center"/>
        <w:rPr>
          <w:rFonts w:ascii="Arial" w:hAnsi="Arial" w:cs="Arial"/>
          <w:b/>
          <w:color w:val="FCB131"/>
          <w:sz w:val="36"/>
          <w:szCs w:val="36"/>
        </w:rPr>
      </w:pPr>
    </w:p>
    <w:p w:rsidR="005D56FE" w:rsidRDefault="00BD37C4" w:rsidP="001D3EAD">
      <w:pPr>
        <w:pStyle w:val="NoSpacing"/>
        <w:jc w:val="center"/>
        <w:rPr>
          <w:rFonts w:ascii="Arial" w:hAnsi="Arial" w:cs="Arial"/>
          <w:b/>
          <w:color w:val="003A80"/>
          <w:sz w:val="36"/>
          <w:szCs w:val="36"/>
        </w:rPr>
      </w:pPr>
      <w:r w:rsidRPr="001D3EAD">
        <w:rPr>
          <w:rFonts w:ascii="Arial" w:hAnsi="Arial" w:cs="Arial"/>
          <w:b/>
          <w:color w:val="FCB131"/>
          <w:sz w:val="36"/>
          <w:szCs w:val="36"/>
        </w:rPr>
        <w:t>Contact</w:t>
      </w:r>
      <w:r w:rsidR="00DE2B19" w:rsidRPr="001D3EAD">
        <w:rPr>
          <w:rFonts w:ascii="Arial" w:hAnsi="Arial" w:cs="Arial"/>
          <w:b/>
          <w:color w:val="FCB131"/>
          <w:sz w:val="36"/>
          <w:szCs w:val="36"/>
        </w:rPr>
        <w:t>:</w:t>
      </w:r>
      <w:r w:rsidR="002D7FC2" w:rsidRPr="001D3EAD">
        <w:rPr>
          <w:rFonts w:ascii="Arial" w:hAnsi="Arial" w:cs="Arial"/>
          <w:b/>
          <w:color w:val="FCB131"/>
          <w:sz w:val="36"/>
          <w:szCs w:val="36"/>
        </w:rPr>
        <w:t xml:space="preserve"> </w:t>
      </w:r>
      <w:r w:rsidR="001D3EAD" w:rsidRPr="005D56FE">
        <w:rPr>
          <w:rStyle w:val="Hyperlink"/>
          <w:rFonts w:ascii="Arial" w:hAnsi="Arial" w:cs="Arial"/>
          <w:b/>
          <w:sz w:val="36"/>
          <w:szCs w:val="36"/>
        </w:rPr>
        <w:t>institute@rhn.org.uk/</w:t>
      </w:r>
      <w:r w:rsidR="001D3EAD" w:rsidRPr="001D3EAD">
        <w:rPr>
          <w:rFonts w:ascii="Arial" w:hAnsi="Arial" w:cs="Arial"/>
          <w:b/>
          <w:color w:val="003A80"/>
          <w:sz w:val="36"/>
          <w:szCs w:val="36"/>
        </w:rPr>
        <w:t xml:space="preserve"> </w:t>
      </w:r>
    </w:p>
    <w:p w:rsidR="000B021A" w:rsidRPr="001D3EAD" w:rsidRDefault="004D0C21" w:rsidP="001D3EAD">
      <w:pPr>
        <w:pStyle w:val="NoSpacing"/>
        <w:jc w:val="center"/>
        <w:rPr>
          <w:rFonts w:ascii="Arial" w:hAnsi="Arial" w:cs="Arial"/>
          <w:b/>
          <w:color w:val="003A80"/>
          <w:sz w:val="36"/>
          <w:szCs w:val="36"/>
        </w:rPr>
      </w:pPr>
      <w:r w:rsidRPr="001D3EAD">
        <w:rPr>
          <w:rFonts w:ascii="Arial" w:hAnsi="Arial" w:cs="Arial"/>
          <w:b/>
          <w:color w:val="003A80"/>
          <w:sz w:val="36"/>
          <w:szCs w:val="36"/>
        </w:rPr>
        <w:t>(+</w:t>
      </w:r>
      <w:r w:rsidR="000B021A" w:rsidRPr="001D3EAD">
        <w:rPr>
          <w:rFonts w:ascii="Arial" w:hAnsi="Arial" w:cs="Arial"/>
          <w:b/>
          <w:color w:val="003A80"/>
          <w:sz w:val="36"/>
          <w:szCs w:val="36"/>
        </w:rPr>
        <w:t>44</w:t>
      </w:r>
      <w:r w:rsidR="00807E22" w:rsidRPr="001D3EAD">
        <w:rPr>
          <w:rFonts w:ascii="Arial" w:hAnsi="Arial" w:cs="Arial"/>
          <w:b/>
          <w:color w:val="003A80"/>
          <w:sz w:val="36"/>
          <w:szCs w:val="36"/>
        </w:rPr>
        <w:t xml:space="preserve">  0</w:t>
      </w:r>
      <w:r w:rsidRPr="001D3EAD">
        <w:rPr>
          <w:rFonts w:ascii="Arial" w:hAnsi="Arial" w:cs="Arial"/>
          <w:b/>
          <w:color w:val="003A80"/>
          <w:sz w:val="36"/>
          <w:szCs w:val="36"/>
        </w:rPr>
        <w:t>)</w:t>
      </w:r>
      <w:r w:rsidR="000B021A" w:rsidRPr="001D3EAD">
        <w:rPr>
          <w:rFonts w:ascii="Arial" w:hAnsi="Arial" w:cs="Arial"/>
          <w:b/>
          <w:color w:val="003A80"/>
          <w:sz w:val="36"/>
          <w:szCs w:val="36"/>
        </w:rPr>
        <w:t>208 780 4500 x5140</w:t>
      </w:r>
    </w:p>
    <w:p w:rsidR="00E1024B" w:rsidRDefault="00E1024B">
      <w:pPr>
        <w:rPr>
          <w:rFonts w:ascii="Arial" w:hAnsi="Arial" w:cs="Arial"/>
          <w:b/>
          <w:color w:val="003A80"/>
          <w:sz w:val="28"/>
          <w:szCs w:val="28"/>
        </w:rPr>
      </w:pPr>
    </w:p>
    <w:p w:rsidR="00E1024B" w:rsidRDefault="00E1024B" w:rsidP="005D56FE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  <w:r w:rsidRPr="00E1024B">
        <w:rPr>
          <w:rFonts w:ascii="Arial" w:hAnsi="Arial" w:cs="Arial"/>
          <w:b/>
          <w:color w:val="003A80"/>
          <w:sz w:val="28"/>
          <w:szCs w:val="28"/>
        </w:rPr>
        <w:t xml:space="preserve">An Interdisciplinary Team Approach to the Management of Patients in Prolonged Disorders of Consciousness </w:t>
      </w:r>
    </w:p>
    <w:p w:rsidR="005D56FE" w:rsidRDefault="007163D9" w:rsidP="005D56FE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  <w:r>
        <w:rPr>
          <w:rFonts w:ascii="Arial" w:hAnsi="Arial" w:cs="Arial"/>
          <w:b/>
          <w:color w:val="003A80"/>
          <w:sz w:val="28"/>
          <w:szCs w:val="28"/>
        </w:rPr>
        <w:t>Tuesday 10 May 2022</w:t>
      </w:r>
    </w:p>
    <w:p w:rsidR="00C947EF" w:rsidRPr="005D56FE" w:rsidRDefault="00C947EF" w:rsidP="005D56FE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405CF3" w:rsidRDefault="002D7FC2" w:rsidP="001D3EAD">
      <w:pPr>
        <w:spacing w:after="0"/>
        <w:jc w:val="center"/>
        <w:rPr>
          <w:rFonts w:ascii="Arial" w:hAnsi="Arial" w:cs="Arial"/>
          <w:b/>
          <w:color w:val="003A80"/>
          <w:sz w:val="36"/>
          <w:szCs w:val="36"/>
        </w:rPr>
      </w:pPr>
      <w:r w:rsidRPr="001D3EAD">
        <w:rPr>
          <w:rFonts w:ascii="Arial" w:hAnsi="Arial" w:cs="Arial"/>
          <w:b/>
          <w:color w:val="003A80"/>
          <w:sz w:val="36"/>
          <w:szCs w:val="36"/>
        </w:rPr>
        <w:lastRenderedPageBreak/>
        <w:t xml:space="preserve">Provisional </w:t>
      </w:r>
      <w:r w:rsidR="00BD37C4" w:rsidRPr="001D3EAD">
        <w:rPr>
          <w:rFonts w:ascii="Arial" w:hAnsi="Arial" w:cs="Arial"/>
          <w:b/>
          <w:color w:val="003A80"/>
          <w:sz w:val="36"/>
          <w:szCs w:val="36"/>
        </w:rPr>
        <w:t>Programme</w:t>
      </w:r>
    </w:p>
    <w:p w:rsidR="001D3EAD" w:rsidRDefault="001D3EAD" w:rsidP="001D3EAD">
      <w:pPr>
        <w:spacing w:after="0"/>
        <w:jc w:val="center"/>
        <w:rPr>
          <w:rFonts w:ascii="Arial" w:hAnsi="Arial" w:cs="Arial"/>
          <w:b/>
          <w:color w:val="003A80"/>
          <w:sz w:val="36"/>
          <w:szCs w:val="36"/>
        </w:rPr>
      </w:pPr>
    </w:p>
    <w:tbl>
      <w:tblPr>
        <w:tblW w:w="4956" w:type="pct"/>
        <w:tblInd w:w="-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7938"/>
      </w:tblGrid>
      <w:tr w:rsidR="00E1024B" w:rsidRPr="00F74F95" w:rsidTr="00E1024B">
        <w:trPr>
          <w:trHeight w:hRule="exact" w:val="499"/>
        </w:trPr>
        <w:tc>
          <w:tcPr>
            <w:tcW w:w="559" w:type="pct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1F497D" w:themeFill="text2"/>
          </w:tcPr>
          <w:p w:rsidR="00E1024B" w:rsidRPr="00E1024B" w:rsidRDefault="00E1024B" w:rsidP="00AF02E4">
            <w:pPr>
              <w:spacing w:after="0" w:line="1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E1024B" w:rsidRPr="00E1024B" w:rsidRDefault="007F75FF" w:rsidP="007F75FF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09.00</w:t>
            </w:r>
          </w:p>
        </w:tc>
        <w:tc>
          <w:tcPr>
            <w:tcW w:w="4441" w:type="pct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1F497D" w:themeFill="text2"/>
          </w:tcPr>
          <w:p w:rsidR="00E1024B" w:rsidRPr="00E1024B" w:rsidRDefault="00E1024B" w:rsidP="00AF02E4">
            <w:pPr>
              <w:spacing w:after="0" w:line="1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E1024B" w:rsidRPr="00E1024B" w:rsidRDefault="007F75FF" w:rsidP="007F75FF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Log on</w:t>
            </w:r>
            <w:r w:rsidR="00E1024B"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 xml:space="preserve"> a</w:t>
            </w:r>
            <w:r w:rsidR="00E1024B" w:rsidRPr="00E1024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n</w:t>
            </w:r>
            <w:r w:rsidR="00E1024B"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="00E1024B"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welcome</w:t>
            </w:r>
          </w:p>
        </w:tc>
      </w:tr>
      <w:tr w:rsidR="00E1024B" w:rsidRPr="00F74F95" w:rsidTr="00E1024B">
        <w:trPr>
          <w:trHeight w:hRule="exact" w:val="909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1024B" w:rsidRPr="00E1024B" w:rsidRDefault="00E1024B" w:rsidP="00AF02E4">
            <w:pPr>
              <w:spacing w:before="8"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E1024B" w:rsidP="00AF02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spacing w:val="1"/>
                <w:sz w:val="24"/>
                <w:szCs w:val="24"/>
              </w:rPr>
              <w:t>09</w:t>
            </w:r>
            <w:r w:rsidRPr="00E1024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1024B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="007F75FF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1024B" w:rsidRPr="00E1024B" w:rsidRDefault="00E1024B" w:rsidP="00AF02E4">
            <w:pPr>
              <w:spacing w:before="17"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7F75FF" w:rsidRPr="007F75FF" w:rsidRDefault="007F75FF" w:rsidP="007F75FF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 w:rsidRPr="007F75FF">
              <w:rPr>
                <w:rFonts w:ascii="Arial" w:eastAsia="Arial" w:hAnsi="Arial" w:cs="Arial"/>
                <w:sz w:val="24"/>
                <w:szCs w:val="24"/>
              </w:rPr>
              <w:t>Introduction to RHN, who we are, what we do?</w:t>
            </w:r>
          </w:p>
          <w:p w:rsidR="00E1024B" w:rsidRPr="00E1024B" w:rsidRDefault="00E1024B" w:rsidP="00AF02E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024B" w:rsidRPr="00F74F95" w:rsidTr="007F75FF">
        <w:trPr>
          <w:trHeight w:hRule="exact" w:val="851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1024B" w:rsidRPr="00E1024B" w:rsidRDefault="00E1024B" w:rsidP="00AF02E4">
            <w:pPr>
              <w:spacing w:before="8"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E1024B" w:rsidP="00AF02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spacing w:val="1"/>
                <w:sz w:val="24"/>
                <w:szCs w:val="24"/>
              </w:rPr>
              <w:t>09</w:t>
            </w:r>
            <w:r w:rsidR="007F75FF">
              <w:rPr>
                <w:rFonts w:ascii="Arial" w:eastAsia="Arial" w:hAnsi="Arial" w:cs="Arial"/>
                <w:sz w:val="24"/>
                <w:szCs w:val="24"/>
              </w:rPr>
              <w:t>.15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1024B" w:rsidRPr="00E1024B" w:rsidRDefault="00E1024B" w:rsidP="00AF02E4">
            <w:pPr>
              <w:spacing w:after="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0" w:right="202"/>
              <w:rPr>
                <w:rFonts w:ascii="Arial" w:eastAsia="Arial" w:hAnsi="Arial" w:cs="Arial"/>
                <w:sz w:val="24"/>
                <w:szCs w:val="24"/>
              </w:rPr>
            </w:pPr>
            <w:r w:rsidRPr="00125DD9">
              <w:rPr>
                <w:rFonts w:ascii="Arial" w:eastAsia="Arial" w:hAnsi="Arial" w:cs="Arial"/>
                <w:sz w:val="24"/>
                <w:szCs w:val="24"/>
              </w:rPr>
              <w:t>Introduction to PDOC and The Royal College of Physicians guidelines updated 2020.</w:t>
            </w:r>
          </w:p>
        </w:tc>
      </w:tr>
      <w:tr w:rsidR="00E1024B" w:rsidRPr="00F74F95" w:rsidTr="007F75FF">
        <w:trPr>
          <w:trHeight w:hRule="exact" w:val="849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1024B" w:rsidRPr="00E1024B" w:rsidRDefault="00E1024B" w:rsidP="00AF02E4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09.45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1024B" w:rsidRPr="00E1024B" w:rsidRDefault="00E1024B" w:rsidP="00AF02E4">
            <w:pPr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125DD9">
              <w:rPr>
                <w:rFonts w:ascii="Arial" w:hAnsi="Arial" w:cs="Arial"/>
                <w:sz w:val="24"/>
                <w:szCs w:val="24"/>
              </w:rPr>
              <w:t>Assessment of PDOC patients</w:t>
            </w:r>
          </w:p>
        </w:tc>
      </w:tr>
      <w:tr w:rsidR="00E1024B" w:rsidRPr="00F74F95" w:rsidTr="00E1024B">
        <w:trPr>
          <w:trHeight w:hRule="exact" w:val="501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1F497D" w:themeFill="text2"/>
          </w:tcPr>
          <w:p w:rsidR="00E1024B" w:rsidRPr="00E1024B" w:rsidRDefault="007F75FF" w:rsidP="00AF02E4">
            <w:pPr>
              <w:spacing w:before="70" w:after="0" w:line="240" w:lineRule="auto"/>
              <w:ind w:left="102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10.45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1F497D" w:themeFill="text2"/>
          </w:tcPr>
          <w:p w:rsidR="00E1024B" w:rsidRPr="00E1024B" w:rsidRDefault="00E1024B" w:rsidP="00AF02E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B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eak</w:t>
            </w:r>
          </w:p>
        </w:tc>
      </w:tr>
      <w:tr w:rsidR="00E1024B" w:rsidRPr="00F74F95" w:rsidTr="00E1024B">
        <w:trPr>
          <w:trHeight w:hRule="exact" w:val="780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1024B" w:rsidRPr="00E1024B" w:rsidRDefault="00E1024B" w:rsidP="00AF02E4">
            <w:pPr>
              <w:spacing w:before="19"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11.0</w:t>
            </w:r>
            <w:r w:rsidR="00E1024B" w:rsidRPr="00E1024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1024B" w:rsidRPr="00E1024B" w:rsidRDefault="00E1024B" w:rsidP="00AF02E4">
            <w:pPr>
              <w:spacing w:before="19"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125DD9">
              <w:rPr>
                <w:rFonts w:ascii="Arial" w:hAnsi="Arial" w:cs="Arial"/>
                <w:sz w:val="24"/>
                <w:szCs w:val="24"/>
              </w:rPr>
              <w:t>Common medical complications and our management approach</w:t>
            </w:r>
          </w:p>
        </w:tc>
      </w:tr>
      <w:tr w:rsidR="00E1024B" w:rsidRPr="00F74F95" w:rsidTr="00E1024B">
        <w:trPr>
          <w:trHeight w:hRule="exact" w:val="707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nil"/>
              <w:right w:val="single" w:sz="6" w:space="0" w:color="000080"/>
            </w:tcBorders>
          </w:tcPr>
          <w:p w:rsidR="00E1024B" w:rsidRPr="00E1024B" w:rsidRDefault="00E1024B" w:rsidP="00AF02E4">
            <w:pPr>
              <w:spacing w:before="7" w:after="0" w:line="17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11.45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nil"/>
              <w:right w:val="single" w:sz="4" w:space="0" w:color="000080"/>
            </w:tcBorders>
          </w:tcPr>
          <w:p w:rsidR="00E1024B" w:rsidRPr="00E1024B" w:rsidRDefault="00E1024B" w:rsidP="00AF02E4">
            <w:pPr>
              <w:spacing w:before="8"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125DD9">
              <w:rPr>
                <w:rFonts w:ascii="Arial" w:eastAsia="Arial" w:hAnsi="Arial" w:cs="Arial"/>
                <w:sz w:val="24"/>
                <w:szCs w:val="24"/>
              </w:rPr>
              <w:t>Best interest decision making in PDOC</w:t>
            </w:r>
          </w:p>
        </w:tc>
      </w:tr>
      <w:tr w:rsidR="00E1024B" w:rsidRPr="00F74F95" w:rsidTr="00E1024B">
        <w:trPr>
          <w:trHeight w:hRule="exact" w:val="502"/>
        </w:trPr>
        <w:tc>
          <w:tcPr>
            <w:tcW w:w="559" w:type="pct"/>
            <w:tcBorders>
              <w:top w:val="nil"/>
              <w:left w:val="single" w:sz="4" w:space="0" w:color="000080"/>
              <w:bottom w:val="nil"/>
              <w:right w:val="single" w:sz="6" w:space="0" w:color="000080"/>
            </w:tcBorders>
            <w:shd w:val="clear" w:color="auto" w:fill="1F497D" w:themeFill="text2"/>
          </w:tcPr>
          <w:p w:rsidR="00E1024B" w:rsidRPr="00E1024B" w:rsidRDefault="00E1024B" w:rsidP="00AF02E4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12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 w:rsidR="007F75FF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30</w:t>
            </w:r>
          </w:p>
        </w:tc>
        <w:tc>
          <w:tcPr>
            <w:tcW w:w="4441" w:type="pct"/>
            <w:tcBorders>
              <w:top w:val="nil"/>
              <w:left w:val="single" w:sz="6" w:space="0" w:color="000080"/>
              <w:bottom w:val="nil"/>
              <w:right w:val="single" w:sz="4" w:space="0" w:color="000080"/>
            </w:tcBorders>
            <w:shd w:val="clear" w:color="auto" w:fill="1F497D" w:themeFill="text2"/>
          </w:tcPr>
          <w:p w:rsidR="00E1024B" w:rsidRPr="00E1024B" w:rsidRDefault="00E1024B" w:rsidP="00AF02E4">
            <w:pPr>
              <w:spacing w:before="79" w:after="0" w:line="240" w:lineRule="auto"/>
              <w:ind w:left="100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Lun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c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h</w:t>
            </w:r>
          </w:p>
        </w:tc>
      </w:tr>
      <w:tr w:rsidR="00E1024B" w:rsidRPr="00F74F95" w:rsidTr="007F75FF">
        <w:trPr>
          <w:trHeight w:hRule="exact" w:val="754"/>
        </w:trPr>
        <w:tc>
          <w:tcPr>
            <w:tcW w:w="559" w:type="pct"/>
            <w:tcBorders>
              <w:top w:val="nil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E1024B" w:rsidRPr="00E1024B" w:rsidRDefault="00E1024B" w:rsidP="00AF02E4">
            <w:pPr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E1024B" w:rsidP="00AF02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 w:rsidRPr="00E1024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7F75FF">
              <w:rPr>
                <w:rFonts w:ascii="Arial" w:eastAsia="Arial" w:hAnsi="Arial" w:cs="Arial"/>
                <w:spacing w:val="-1"/>
                <w:sz w:val="24"/>
                <w:szCs w:val="24"/>
              </w:rPr>
              <w:t>15</w:t>
            </w:r>
          </w:p>
        </w:tc>
        <w:tc>
          <w:tcPr>
            <w:tcW w:w="4441" w:type="pct"/>
            <w:tcBorders>
              <w:top w:val="nil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E1024B" w:rsidRPr="00E1024B" w:rsidRDefault="00E1024B" w:rsidP="00AF02E4">
            <w:pPr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7F75FF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125DD9">
              <w:rPr>
                <w:rFonts w:ascii="Arial" w:eastAsia="Arial" w:hAnsi="Arial" w:cs="Arial"/>
                <w:sz w:val="24"/>
                <w:szCs w:val="24"/>
              </w:rPr>
              <w:t>Interacting with patients in PDOC</w:t>
            </w:r>
          </w:p>
        </w:tc>
      </w:tr>
      <w:tr w:rsidR="00E1024B" w:rsidRPr="00F74F95" w:rsidTr="007F75FF">
        <w:trPr>
          <w:trHeight w:hRule="exact" w:val="879"/>
        </w:trPr>
        <w:tc>
          <w:tcPr>
            <w:tcW w:w="559" w:type="pct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7F75FF" w:rsidRDefault="007F75FF" w:rsidP="007F75F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7F75FF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1024B" w:rsidRPr="00E1024B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="00E1024B" w:rsidRPr="00E1024B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44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7F75FF" w:rsidRDefault="007F75FF" w:rsidP="00AF02E4">
            <w:pPr>
              <w:spacing w:before="21" w:after="0" w:line="240" w:lineRule="auto"/>
              <w:ind w:left="100" w:right="909"/>
              <w:rPr>
                <w:rFonts w:ascii="Arial" w:hAnsi="Arial" w:cs="Arial"/>
                <w:sz w:val="24"/>
                <w:szCs w:val="24"/>
              </w:rPr>
            </w:pPr>
          </w:p>
          <w:p w:rsidR="00E1024B" w:rsidRPr="00E1024B" w:rsidRDefault="007F75FF" w:rsidP="00AF02E4">
            <w:pPr>
              <w:spacing w:before="21" w:after="0" w:line="240" w:lineRule="auto"/>
              <w:ind w:left="100" w:right="909"/>
              <w:rPr>
                <w:rFonts w:ascii="Arial" w:eastAsia="Arial" w:hAnsi="Arial" w:cs="Arial"/>
                <w:sz w:val="24"/>
                <w:szCs w:val="24"/>
              </w:rPr>
            </w:pPr>
            <w:r w:rsidRPr="00125DD9">
              <w:rPr>
                <w:rFonts w:ascii="Arial" w:hAnsi="Arial" w:cs="Arial"/>
                <w:sz w:val="24"/>
                <w:szCs w:val="24"/>
              </w:rPr>
              <w:t>Postural management in PDOC</w:t>
            </w:r>
          </w:p>
        </w:tc>
      </w:tr>
      <w:tr w:rsidR="00E1024B" w:rsidRPr="00F74F95" w:rsidTr="00E1024B">
        <w:trPr>
          <w:trHeight w:hRule="exact" w:val="499"/>
        </w:trPr>
        <w:tc>
          <w:tcPr>
            <w:tcW w:w="559" w:type="pct"/>
            <w:tcBorders>
              <w:top w:val="nil"/>
              <w:left w:val="single" w:sz="4" w:space="0" w:color="000080"/>
              <w:bottom w:val="nil"/>
              <w:right w:val="single" w:sz="6" w:space="0" w:color="000080"/>
            </w:tcBorders>
            <w:shd w:val="clear" w:color="auto" w:fill="1F497D" w:themeFill="text2"/>
          </w:tcPr>
          <w:p w:rsidR="00E1024B" w:rsidRPr="00E1024B" w:rsidRDefault="007F75FF" w:rsidP="00AF02E4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14</w:t>
            </w:r>
            <w:r w:rsidR="00E1024B"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45</w:t>
            </w:r>
          </w:p>
        </w:tc>
        <w:tc>
          <w:tcPr>
            <w:tcW w:w="4441" w:type="pct"/>
            <w:tcBorders>
              <w:top w:val="nil"/>
              <w:left w:val="single" w:sz="6" w:space="0" w:color="000080"/>
              <w:bottom w:val="nil"/>
              <w:right w:val="single" w:sz="4" w:space="0" w:color="000080"/>
            </w:tcBorders>
            <w:shd w:val="clear" w:color="auto" w:fill="1F497D" w:themeFill="text2"/>
          </w:tcPr>
          <w:p w:rsidR="00E1024B" w:rsidRPr="00E1024B" w:rsidRDefault="007F75FF" w:rsidP="00AF02E4">
            <w:pPr>
              <w:spacing w:before="77" w:after="0" w:line="240" w:lineRule="auto"/>
              <w:ind w:left="100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Break</w:t>
            </w:r>
          </w:p>
        </w:tc>
      </w:tr>
      <w:tr w:rsidR="007F75FF" w:rsidRPr="00F74F95" w:rsidTr="00125DD9">
        <w:trPr>
          <w:trHeight w:hRule="exact" w:val="754"/>
        </w:trPr>
        <w:tc>
          <w:tcPr>
            <w:tcW w:w="559" w:type="pct"/>
            <w:tcBorders>
              <w:top w:val="nil"/>
              <w:left w:val="single" w:sz="4" w:space="0" w:color="000080"/>
              <w:bottom w:val="single" w:sz="6" w:space="0" w:color="000080"/>
              <w:right w:val="single" w:sz="6" w:space="0" w:color="000080"/>
            </w:tcBorders>
          </w:tcPr>
          <w:p w:rsidR="007F75FF" w:rsidRPr="00E1024B" w:rsidRDefault="007F75FF" w:rsidP="00125DD9">
            <w:pPr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7F75FF" w:rsidRPr="00E1024B" w:rsidRDefault="007F75FF" w:rsidP="00125DD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 w:rsidRPr="00E1024B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00</w:t>
            </w:r>
          </w:p>
        </w:tc>
        <w:tc>
          <w:tcPr>
            <w:tcW w:w="4441" w:type="pct"/>
            <w:tcBorders>
              <w:top w:val="nil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:rsidR="007F75FF" w:rsidRPr="00E1024B" w:rsidRDefault="007F75FF" w:rsidP="00125DD9">
            <w:pPr>
              <w:spacing w:before="19" w:after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7F75FF" w:rsidRPr="00E1024B" w:rsidRDefault="007F75FF" w:rsidP="00125DD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125DD9">
              <w:rPr>
                <w:rFonts w:ascii="Arial" w:eastAsia="Arial" w:hAnsi="Arial" w:cs="Arial"/>
                <w:sz w:val="24"/>
                <w:szCs w:val="24"/>
              </w:rPr>
              <w:t>Supporting families of patients in PDOC</w:t>
            </w:r>
          </w:p>
        </w:tc>
      </w:tr>
      <w:tr w:rsidR="007F75FF" w:rsidRPr="00F74F95" w:rsidTr="00125DD9">
        <w:trPr>
          <w:trHeight w:hRule="exact" w:val="499"/>
        </w:trPr>
        <w:tc>
          <w:tcPr>
            <w:tcW w:w="559" w:type="pct"/>
            <w:tcBorders>
              <w:top w:val="nil"/>
              <w:left w:val="single" w:sz="4" w:space="0" w:color="000080"/>
              <w:bottom w:val="nil"/>
              <w:right w:val="single" w:sz="6" w:space="0" w:color="000080"/>
            </w:tcBorders>
            <w:shd w:val="clear" w:color="auto" w:fill="1F497D" w:themeFill="text2"/>
          </w:tcPr>
          <w:p w:rsidR="007F75FF" w:rsidRPr="00E1024B" w:rsidRDefault="007F75FF" w:rsidP="00125DD9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16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</w:rPr>
              <w:t>0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4441" w:type="pct"/>
            <w:tcBorders>
              <w:top w:val="nil"/>
              <w:left w:val="single" w:sz="6" w:space="0" w:color="000080"/>
              <w:bottom w:val="nil"/>
              <w:right w:val="single" w:sz="4" w:space="0" w:color="000080"/>
            </w:tcBorders>
            <w:shd w:val="clear" w:color="auto" w:fill="1F497D" w:themeFill="text2"/>
          </w:tcPr>
          <w:p w:rsidR="007F75FF" w:rsidRPr="00E1024B" w:rsidRDefault="007F75FF" w:rsidP="00125DD9">
            <w:pPr>
              <w:spacing w:before="77" w:after="0" w:line="240" w:lineRule="auto"/>
              <w:ind w:left="100"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Cl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pacing w:val="1"/>
                <w:sz w:val="24"/>
                <w:szCs w:val="24"/>
              </w:rPr>
              <w:t>o</w:t>
            </w:r>
            <w:r w:rsidRPr="00E1024B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se</w:t>
            </w:r>
          </w:p>
        </w:tc>
      </w:tr>
    </w:tbl>
    <w:p w:rsidR="007F75FF" w:rsidRDefault="007F75FF" w:rsidP="007F75FF">
      <w:pPr>
        <w:spacing w:after="0"/>
        <w:rPr>
          <w:rFonts w:ascii="Arial" w:hAnsi="Arial" w:cs="Arial"/>
          <w:b/>
          <w:color w:val="003A80"/>
          <w:sz w:val="28"/>
          <w:szCs w:val="28"/>
        </w:rPr>
      </w:pPr>
    </w:p>
    <w:p w:rsidR="001D3EAD" w:rsidRDefault="001D3EAD" w:rsidP="001D3EAD">
      <w:pPr>
        <w:spacing w:after="0"/>
        <w:rPr>
          <w:rFonts w:ascii="Arial" w:hAnsi="Arial" w:cs="Arial"/>
          <w:b/>
          <w:color w:val="003A80"/>
          <w:sz w:val="28"/>
          <w:szCs w:val="28"/>
        </w:rPr>
      </w:pPr>
    </w:p>
    <w:p w:rsidR="005D56FE" w:rsidRDefault="005D56FE" w:rsidP="00405CF3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7F75FF" w:rsidRDefault="007F75FF" w:rsidP="00E1024B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7F75FF" w:rsidRDefault="007F75FF" w:rsidP="00E1024B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7F75FF" w:rsidRDefault="007F75FF" w:rsidP="00E1024B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7F75FF" w:rsidRDefault="007F75FF" w:rsidP="00E1024B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7F75FF" w:rsidRDefault="007F75FF" w:rsidP="00E1024B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7F75FF" w:rsidRDefault="007F75FF" w:rsidP="00E1024B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</w:p>
    <w:p w:rsidR="00E1024B" w:rsidRDefault="00E1024B" w:rsidP="007F75FF">
      <w:pPr>
        <w:spacing w:after="0"/>
        <w:jc w:val="center"/>
        <w:rPr>
          <w:rFonts w:ascii="Arial" w:hAnsi="Arial" w:cs="Arial"/>
          <w:b/>
          <w:color w:val="003A80"/>
          <w:sz w:val="28"/>
          <w:szCs w:val="28"/>
        </w:rPr>
      </w:pPr>
      <w:r w:rsidRPr="00E1024B">
        <w:rPr>
          <w:rFonts w:ascii="Arial" w:hAnsi="Arial" w:cs="Arial"/>
          <w:b/>
          <w:color w:val="003A80"/>
          <w:sz w:val="28"/>
          <w:szCs w:val="28"/>
        </w:rPr>
        <w:lastRenderedPageBreak/>
        <w:t>An Interdisciplinary Team Approach to the Management of Patients in Prolonged Disorders of Consciousness</w:t>
      </w:r>
    </w:p>
    <w:p w:rsidR="007163D9" w:rsidRPr="007163D9" w:rsidRDefault="007163D9" w:rsidP="007163D9">
      <w:pPr>
        <w:spacing w:after="0"/>
        <w:jc w:val="center"/>
        <w:rPr>
          <w:rFonts w:ascii="Arial" w:hAnsi="Arial" w:cs="Arial"/>
          <w:color w:val="003A80"/>
          <w:sz w:val="16"/>
          <w:szCs w:val="16"/>
        </w:rPr>
      </w:pPr>
    </w:p>
    <w:p w:rsidR="007163D9" w:rsidRPr="007163D9" w:rsidRDefault="007163D9" w:rsidP="007163D9">
      <w:pPr>
        <w:spacing w:after="0"/>
        <w:jc w:val="center"/>
        <w:rPr>
          <w:rFonts w:ascii="Arial" w:hAnsi="Arial" w:cs="Arial"/>
          <w:color w:val="003A80"/>
          <w:sz w:val="28"/>
          <w:szCs w:val="28"/>
        </w:rPr>
      </w:pPr>
      <w:r w:rsidRPr="007163D9">
        <w:rPr>
          <w:rFonts w:ascii="Arial" w:hAnsi="Arial" w:cs="Arial"/>
          <w:color w:val="003A80"/>
          <w:sz w:val="28"/>
          <w:szCs w:val="28"/>
        </w:rPr>
        <w:t>Tuesday 10 May 2022</w:t>
      </w:r>
    </w:p>
    <w:p w:rsidR="00F53B09" w:rsidRPr="007163D9" w:rsidRDefault="00405CF3" w:rsidP="007163D9">
      <w:pPr>
        <w:spacing w:after="0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163D9">
        <w:rPr>
          <w:rFonts w:ascii="Arial" w:hAnsi="Arial" w:cs="Arial"/>
          <w:color w:val="1F497D" w:themeColor="text2"/>
          <w:sz w:val="24"/>
          <w:szCs w:val="24"/>
        </w:rPr>
        <w:t>Delegate fee £</w:t>
      </w:r>
      <w:r w:rsidR="007163D9" w:rsidRPr="007163D9">
        <w:rPr>
          <w:rFonts w:ascii="Arial" w:hAnsi="Arial" w:cs="Arial"/>
          <w:color w:val="1F497D" w:themeColor="text2"/>
          <w:sz w:val="24"/>
          <w:szCs w:val="24"/>
        </w:rPr>
        <w:t>6</w:t>
      </w:r>
      <w:r w:rsidR="00E1024B" w:rsidRPr="007163D9">
        <w:rPr>
          <w:rFonts w:ascii="Arial" w:hAnsi="Arial" w:cs="Arial"/>
          <w:color w:val="1F497D" w:themeColor="text2"/>
          <w:sz w:val="24"/>
          <w:szCs w:val="24"/>
        </w:rPr>
        <w:t>5</w:t>
      </w:r>
    </w:p>
    <w:tbl>
      <w:tblPr>
        <w:tblpPr w:leftFromText="180" w:rightFromText="180" w:vertAnchor="page" w:horzAnchor="margin" w:tblpXSpec="center" w:tblpY="334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63428" w:rsidRPr="00145D48" w:rsidTr="007163D9">
        <w:trPr>
          <w:trHeight w:val="557"/>
        </w:trPr>
        <w:tc>
          <w:tcPr>
            <w:tcW w:w="10314" w:type="dxa"/>
            <w:shd w:val="clear" w:color="auto" w:fill="FFEDCF"/>
          </w:tcPr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showingPlcHdr/>
              </w:sdtPr>
              <w:sdtEndPr/>
              <w:sdtContent>
                <w:bookmarkStart w:id="0" w:name="_GoBack"/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939398316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9837232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963428" w:rsidRPr="00145D48" w:rsidTr="007163D9">
        <w:trPr>
          <w:trHeight w:val="505"/>
        </w:trPr>
        <w:tc>
          <w:tcPr>
            <w:tcW w:w="10314" w:type="dxa"/>
          </w:tcPr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375580266"/>
              </w:sdtPr>
              <w:sdtEndPr>
                <w:rPr>
                  <w:rFonts w:eastAsia="Calibri"/>
                  <w:bCs w:val="0"/>
                  <w:color w:val="003A8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3788018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963428" w:rsidRPr="00145D48" w:rsidTr="007163D9">
        <w:tc>
          <w:tcPr>
            <w:tcW w:w="10314" w:type="dxa"/>
            <w:shd w:val="clear" w:color="auto" w:fill="FFEDCF"/>
          </w:tcPr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2126387941"/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Default="00963428" w:rsidP="007163D9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49294598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963428" w:rsidRPr="00145D48" w:rsidRDefault="00963428" w:rsidP="007163D9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963428" w:rsidRPr="00145D48" w:rsidTr="007163D9">
        <w:tc>
          <w:tcPr>
            <w:tcW w:w="10314" w:type="dxa"/>
          </w:tcPr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27377918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16736514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963428" w:rsidRDefault="00963428" w:rsidP="007163D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592319038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963428" w:rsidRPr="00145D48" w:rsidRDefault="00963428" w:rsidP="007163D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963428" w:rsidRPr="00145D48" w:rsidTr="007163D9">
        <w:trPr>
          <w:trHeight w:val="360"/>
        </w:trPr>
        <w:tc>
          <w:tcPr>
            <w:tcW w:w="10314" w:type="dxa"/>
            <w:shd w:val="clear" w:color="auto" w:fill="FFEDCF"/>
          </w:tcPr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963428" w:rsidRPr="00145D48" w:rsidTr="007163D9">
        <w:trPr>
          <w:trHeight w:val="70"/>
        </w:trPr>
        <w:tc>
          <w:tcPr>
            <w:tcW w:w="10314" w:type="dxa"/>
            <w:shd w:val="clear" w:color="auto" w:fill="FFEDCF"/>
          </w:tcPr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963428" w:rsidRPr="00145D48" w:rsidTr="007163D9">
        <w:trPr>
          <w:trHeight w:val="4156"/>
        </w:trPr>
        <w:tc>
          <w:tcPr>
            <w:tcW w:w="10314" w:type="dxa"/>
          </w:tcPr>
          <w:p w:rsidR="00963428" w:rsidRPr="00145D48" w:rsidRDefault="007163D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showingPlcHdr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="007F75FF">
                  <w:rPr>
                    <w:rFonts w:ascii="Arial" w:eastAsia="Times New Roman" w:hAnsi="Arial" w:cs="Arial"/>
                    <w:b/>
                    <w:bCs/>
                    <w:i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     </w:t>
                </w:r>
              </w:sdtContent>
            </w:sdt>
          </w:p>
          <w:p w:rsidR="002209E9" w:rsidRPr="002209E9" w:rsidRDefault="002209E9" w:rsidP="00716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PAYMENT METHOD (Please tick your chosen method)</w: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9E9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Credit/Debit Card: We accept debit and credit card payments; please contact 020 8780 </w:t>
            </w:r>
            <w:r w:rsidR="00D437C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4500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Ext. </w:t>
            </w:r>
            <w:r w:rsidR="00D437C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5141/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5140 </w:t>
            </w:r>
            <w:r w:rsidR="001C205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to pay securely over the phone.</w:t>
            </w:r>
          </w:p>
          <w:p w:rsidR="002209E9" w:rsidRPr="002209E9" w:rsidRDefault="002209E9" w:rsidP="007163D9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2209E9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</w:t>
            </w:r>
          </w:p>
          <w:p w:rsidR="00844586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9E9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</w:t>
            </w:r>
            <w:r w:rsidR="00587BE3"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NUMBER IS NOT PROVIDED</w:t>
            </w:r>
            <w:r w:rsidRPr="00587BE3"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 xml:space="preserve">            </w:t>
            </w:r>
          </w:p>
          <w:p w:rsidR="00587BE3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84458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</w:t>
            </w:r>
          </w:p>
          <w:p w:rsidR="002209E9" w:rsidRPr="002209E9" w:rsidRDefault="00844586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2209E9"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="002209E9" w:rsidRPr="002209E9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2209E9" w:rsidRPr="002209E9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2209E9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2209E9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showingPlcHdr/>
              </w:sdtPr>
              <w:sdtEndPr/>
              <w:sdtContent>
                <w:r w:rsidRPr="002209E9"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2209E9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showingPlcHdr/>
              </w:sdtPr>
              <w:sdtEndPr/>
              <w:sdtContent>
                <w:r w:rsidRPr="002209E9"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2209E9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2209E9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2C5340" wp14:editId="4E82A8DF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E9" w:rsidRPr="00233CA6" w:rsidRDefault="002209E9" w:rsidP="002209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5340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2209E9" w:rsidRPr="00233CA6" w:rsidRDefault="002209E9" w:rsidP="002209E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E9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955F10" wp14:editId="4E6C997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E9" w:rsidRPr="00233CA6" w:rsidRDefault="002209E9" w:rsidP="002209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55F10" id="Text Box 15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q9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BXaqvT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2209E9" w:rsidRPr="00233CA6" w:rsidRDefault="002209E9" w:rsidP="002209E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2209E9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475978" wp14:editId="47402D21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E9" w:rsidRDefault="002209E9" w:rsidP="002209E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5978" id="Text Box 16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dKLQIAAFk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K2fdK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2209E9" w:rsidRDefault="002209E9" w:rsidP="002209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2209E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2209E9" w:rsidRPr="002209E9" w:rsidRDefault="002209E9" w:rsidP="00716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963428" w:rsidRDefault="002209E9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C17A1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Your BACS reference</w:t>
            </w:r>
            <w:r w:rsidR="007163D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(use reference no. N016 and your surname)</w:t>
            </w:r>
            <w:r w:rsidRPr="00C17A1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2068757430"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C17A11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844586" w:rsidRDefault="00844586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844586" w:rsidRDefault="007163D9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586" w:rsidRPr="00844586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586" w:rsidRPr="00844586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Cheque:    Payable to The Royal Hospital for Neuro-disability and send for the attention</w:t>
            </w:r>
            <w:r w:rsidR="00844586" w:rsidRPr="00844586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844586" w:rsidRPr="00844586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A738E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844586" w:rsidRPr="00145D48" w:rsidRDefault="00844586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963428" w:rsidRPr="00145D48" w:rsidTr="007163D9">
        <w:trPr>
          <w:trHeight w:val="1123"/>
        </w:trPr>
        <w:tc>
          <w:tcPr>
            <w:tcW w:w="10314" w:type="dxa"/>
            <w:shd w:val="clear" w:color="auto" w:fill="FFEDCF"/>
          </w:tcPr>
          <w:p w:rsidR="0096342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please confirm who has authorized your attendance at this course and the funding:</w:t>
            </w: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329333518"/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Click here to enter text. 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65311994"/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963428" w:rsidRPr="00145D48" w:rsidRDefault="00963428" w:rsidP="0071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963428" w:rsidRDefault="00963428" w:rsidP="007163D9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2115188"/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4514467"/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963428" w:rsidRPr="00145D48" w:rsidRDefault="00963428" w:rsidP="007163D9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</w:tbl>
    <w:p w:rsidR="00963428" w:rsidRDefault="00963428" w:rsidP="007163D9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84368A" w:rsidRPr="007F75FF" w:rsidRDefault="00E805A9" w:rsidP="007F75F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7F75F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Anna Harlow, </w:t>
      </w:r>
      <w:r w:rsidR="005D56FE">
        <w:rPr>
          <w:rFonts w:ascii="Arial" w:eastAsia="Times New Roman" w:hAnsi="Arial" w:cs="Arial"/>
          <w:b/>
          <w:bCs/>
          <w:sz w:val="20"/>
          <w:szCs w:val="20"/>
          <w:lang w:val="en-US"/>
        </w:rPr>
        <w:t>Conference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84368A" w:rsidRPr="0084368A" w:rsidRDefault="0084368A" w:rsidP="0084368A">
      <w:pPr>
        <w:widowControl w:val="0"/>
        <w:autoSpaceDE w:val="0"/>
        <w:autoSpaceDN w:val="0"/>
        <w:adjustRightInd w:val="0"/>
        <w:spacing w:after="0" w:line="240" w:lineRule="auto"/>
        <w:ind w:right="-613" w:hanging="567"/>
        <w:rPr>
          <w:rFonts w:ascii="Arial" w:hAnsi="Arial" w:cs="Arial"/>
          <w:b/>
          <w:color w:val="003A80"/>
          <w:sz w:val="18"/>
          <w:szCs w:val="24"/>
        </w:rPr>
      </w:pPr>
    </w:p>
    <w:p w:rsidR="00780455" w:rsidRDefault="00780455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7F75FF" w:rsidRDefault="00D7603A" w:rsidP="007F75FF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Venue: </w:t>
      </w:r>
      <w:r w:rsidR="007F75FF">
        <w:rPr>
          <w:rFonts w:ascii="Arial" w:hAnsi="Arial" w:cs="Arial"/>
          <w:sz w:val="18"/>
          <w:szCs w:val="24"/>
        </w:rPr>
        <w:t>Online</w:t>
      </w:r>
    </w:p>
    <w:p w:rsidR="00E805A9" w:rsidRPr="007F75FF" w:rsidRDefault="00D7603A" w:rsidP="007F75FF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7F75FF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BE" w:rsidRDefault="008D31BE" w:rsidP="00BD37C4">
      <w:pPr>
        <w:spacing w:after="0" w:line="240" w:lineRule="auto"/>
      </w:pPr>
      <w:r>
        <w:separator/>
      </w:r>
    </w:p>
  </w:endnote>
  <w:endnote w:type="continuationSeparator" w:id="0">
    <w:p w:rsidR="008D31BE" w:rsidRDefault="008D31BE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33C2F9E5" wp14:editId="59F9923E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2" name="Picture 2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BE" w:rsidRDefault="008D31BE" w:rsidP="00BD37C4">
      <w:pPr>
        <w:spacing w:after="0" w:line="240" w:lineRule="auto"/>
      </w:pPr>
      <w:r>
        <w:separator/>
      </w:r>
    </w:p>
  </w:footnote>
  <w:footnote w:type="continuationSeparator" w:id="0">
    <w:p w:rsidR="008D31BE" w:rsidRDefault="008D31BE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672"/>
    <w:multiLevelType w:val="hybridMultilevel"/>
    <w:tmpl w:val="3B827262"/>
    <w:lvl w:ilvl="0" w:tplc="FF24C87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44266AA"/>
    <w:multiLevelType w:val="hybridMultilevel"/>
    <w:tmpl w:val="932C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5B08"/>
    <w:multiLevelType w:val="hybridMultilevel"/>
    <w:tmpl w:val="0058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F3B90"/>
    <w:multiLevelType w:val="hybridMultilevel"/>
    <w:tmpl w:val="C9CC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3DD7"/>
    <w:multiLevelType w:val="hybridMultilevel"/>
    <w:tmpl w:val="5EB82140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 w15:restartNumberingAfterBreak="0">
    <w:nsid w:val="50C0113F"/>
    <w:multiLevelType w:val="hybridMultilevel"/>
    <w:tmpl w:val="60A8A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49B"/>
    <w:multiLevelType w:val="hybridMultilevel"/>
    <w:tmpl w:val="29B680AE"/>
    <w:lvl w:ilvl="0" w:tplc="194E311A">
      <w:start w:val="1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4A43DBE"/>
    <w:multiLevelType w:val="hybridMultilevel"/>
    <w:tmpl w:val="DF18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6D5"/>
    <w:multiLevelType w:val="hybridMultilevel"/>
    <w:tmpl w:val="5378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F33EE"/>
    <w:multiLevelType w:val="hybridMultilevel"/>
    <w:tmpl w:val="C9125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KHJ+7Sum7tlE1iQpJxEY4GhdhAJgjX8DDyiPRqloWIWGjKFIfolE1tdsrJFAimEfjxdy/m3AgL0V93ULrLFhyg==" w:salt="9a4Vvupkl09mK+JUnzSJw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429BB"/>
    <w:rsid w:val="000430AF"/>
    <w:rsid w:val="00060C0C"/>
    <w:rsid w:val="00071425"/>
    <w:rsid w:val="00081661"/>
    <w:rsid w:val="000B021A"/>
    <w:rsid w:val="000B566F"/>
    <w:rsid w:val="000D1F0C"/>
    <w:rsid w:val="00140539"/>
    <w:rsid w:val="00145D48"/>
    <w:rsid w:val="00157C32"/>
    <w:rsid w:val="0017423B"/>
    <w:rsid w:val="00175920"/>
    <w:rsid w:val="001C2059"/>
    <w:rsid w:val="001C5AEF"/>
    <w:rsid w:val="001D3EAD"/>
    <w:rsid w:val="002209E9"/>
    <w:rsid w:val="00221161"/>
    <w:rsid w:val="00233CA6"/>
    <w:rsid w:val="00245A12"/>
    <w:rsid w:val="00253EDF"/>
    <w:rsid w:val="00257581"/>
    <w:rsid w:val="00263187"/>
    <w:rsid w:val="002810C5"/>
    <w:rsid w:val="0029799B"/>
    <w:rsid w:val="002B41E9"/>
    <w:rsid w:val="002D7FC2"/>
    <w:rsid w:val="002E28C7"/>
    <w:rsid w:val="002E5DFA"/>
    <w:rsid w:val="00303CC4"/>
    <w:rsid w:val="00312DA6"/>
    <w:rsid w:val="003769BC"/>
    <w:rsid w:val="0038168C"/>
    <w:rsid w:val="00390769"/>
    <w:rsid w:val="003C03C9"/>
    <w:rsid w:val="003D43E3"/>
    <w:rsid w:val="00405CF3"/>
    <w:rsid w:val="00406EA3"/>
    <w:rsid w:val="00411CDB"/>
    <w:rsid w:val="00415CF9"/>
    <w:rsid w:val="00432ECA"/>
    <w:rsid w:val="004925D9"/>
    <w:rsid w:val="004A1A0B"/>
    <w:rsid w:val="004B4022"/>
    <w:rsid w:val="004C25A5"/>
    <w:rsid w:val="004C50CF"/>
    <w:rsid w:val="004D0C21"/>
    <w:rsid w:val="004E7F57"/>
    <w:rsid w:val="00530A0B"/>
    <w:rsid w:val="005713A8"/>
    <w:rsid w:val="00571CB2"/>
    <w:rsid w:val="00587BE3"/>
    <w:rsid w:val="005D3590"/>
    <w:rsid w:val="005D56FE"/>
    <w:rsid w:val="006034CC"/>
    <w:rsid w:val="00647D37"/>
    <w:rsid w:val="00672589"/>
    <w:rsid w:val="006B0038"/>
    <w:rsid w:val="006B215D"/>
    <w:rsid w:val="006C1EC2"/>
    <w:rsid w:val="00701897"/>
    <w:rsid w:val="007163D9"/>
    <w:rsid w:val="007173AA"/>
    <w:rsid w:val="00724616"/>
    <w:rsid w:val="007619FF"/>
    <w:rsid w:val="007758CE"/>
    <w:rsid w:val="00780455"/>
    <w:rsid w:val="007A0328"/>
    <w:rsid w:val="007C205B"/>
    <w:rsid w:val="007D30AE"/>
    <w:rsid w:val="007F75FF"/>
    <w:rsid w:val="00807E22"/>
    <w:rsid w:val="008260F0"/>
    <w:rsid w:val="0084368A"/>
    <w:rsid w:val="00844586"/>
    <w:rsid w:val="00847078"/>
    <w:rsid w:val="00850B28"/>
    <w:rsid w:val="00861C22"/>
    <w:rsid w:val="00861DEF"/>
    <w:rsid w:val="00877667"/>
    <w:rsid w:val="008D13CB"/>
    <w:rsid w:val="008D31BE"/>
    <w:rsid w:val="008D7B19"/>
    <w:rsid w:val="00920E39"/>
    <w:rsid w:val="009278D2"/>
    <w:rsid w:val="009312ED"/>
    <w:rsid w:val="009632F8"/>
    <w:rsid w:val="00963428"/>
    <w:rsid w:val="009A7BDC"/>
    <w:rsid w:val="009C78F8"/>
    <w:rsid w:val="009E4142"/>
    <w:rsid w:val="00A00931"/>
    <w:rsid w:val="00A05BEA"/>
    <w:rsid w:val="00A3506D"/>
    <w:rsid w:val="00A73879"/>
    <w:rsid w:val="00A738E2"/>
    <w:rsid w:val="00A813BD"/>
    <w:rsid w:val="00AC4B6F"/>
    <w:rsid w:val="00B02E01"/>
    <w:rsid w:val="00B24DC0"/>
    <w:rsid w:val="00B56850"/>
    <w:rsid w:val="00B74D74"/>
    <w:rsid w:val="00B77999"/>
    <w:rsid w:val="00B825C4"/>
    <w:rsid w:val="00BA339B"/>
    <w:rsid w:val="00BB4551"/>
    <w:rsid w:val="00BC08C0"/>
    <w:rsid w:val="00BC150D"/>
    <w:rsid w:val="00BD37C4"/>
    <w:rsid w:val="00BF46CC"/>
    <w:rsid w:val="00C13984"/>
    <w:rsid w:val="00C20978"/>
    <w:rsid w:val="00C35AC4"/>
    <w:rsid w:val="00C749F7"/>
    <w:rsid w:val="00C74A96"/>
    <w:rsid w:val="00C76CC0"/>
    <w:rsid w:val="00C86DC4"/>
    <w:rsid w:val="00C938DE"/>
    <w:rsid w:val="00C947EF"/>
    <w:rsid w:val="00CA002B"/>
    <w:rsid w:val="00CC0D76"/>
    <w:rsid w:val="00CE56E3"/>
    <w:rsid w:val="00D046B7"/>
    <w:rsid w:val="00D30816"/>
    <w:rsid w:val="00D437CB"/>
    <w:rsid w:val="00D4668D"/>
    <w:rsid w:val="00D5044B"/>
    <w:rsid w:val="00D71BE7"/>
    <w:rsid w:val="00D724EB"/>
    <w:rsid w:val="00D75007"/>
    <w:rsid w:val="00D7603A"/>
    <w:rsid w:val="00D85A57"/>
    <w:rsid w:val="00D8756F"/>
    <w:rsid w:val="00DA3149"/>
    <w:rsid w:val="00DD2311"/>
    <w:rsid w:val="00DD696D"/>
    <w:rsid w:val="00DE2B19"/>
    <w:rsid w:val="00DF6302"/>
    <w:rsid w:val="00E05964"/>
    <w:rsid w:val="00E077C2"/>
    <w:rsid w:val="00E1024B"/>
    <w:rsid w:val="00E270BF"/>
    <w:rsid w:val="00E629F2"/>
    <w:rsid w:val="00E805A9"/>
    <w:rsid w:val="00EA0DBB"/>
    <w:rsid w:val="00EA25A0"/>
    <w:rsid w:val="00EB670E"/>
    <w:rsid w:val="00EE2E21"/>
    <w:rsid w:val="00EF26A0"/>
    <w:rsid w:val="00EF7015"/>
    <w:rsid w:val="00F00CC5"/>
    <w:rsid w:val="00F1415F"/>
    <w:rsid w:val="00F2301A"/>
    <w:rsid w:val="00F47B0E"/>
    <w:rsid w:val="00F52BA3"/>
    <w:rsid w:val="00F53B09"/>
    <w:rsid w:val="00F849CE"/>
    <w:rsid w:val="00F938D0"/>
    <w:rsid w:val="00F96401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6D74AE"/>
  <w15:docId w15:val="{E52E6EBE-DF65-4276-88AB-C2D7A660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429BB"/>
    <w:pPr>
      <w:spacing w:after="0" w:line="240" w:lineRule="auto"/>
    </w:pPr>
    <w:rPr>
      <w:rFonts w:ascii="Arial" w:eastAsia="Times New Roman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29BB"/>
    <w:rPr>
      <w:rFonts w:ascii="Arial" w:eastAsia="Times New Roman" w:hAnsi="Arial" w:cs="Consolas"/>
      <w:szCs w:val="21"/>
    </w:rPr>
  </w:style>
  <w:style w:type="table" w:styleId="TableGrid">
    <w:name w:val="Table Grid"/>
    <w:basedOn w:val="TableNormal"/>
    <w:uiPriority w:val="59"/>
    <w:rsid w:val="0040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3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3378-0C8D-45B1-A9AB-C475FF4B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Johnson</dc:creator>
  <cp:lastModifiedBy>Anna Harlow</cp:lastModifiedBy>
  <cp:revision>3</cp:revision>
  <cp:lastPrinted>2018-11-27T11:57:00Z</cp:lastPrinted>
  <dcterms:created xsi:type="dcterms:W3CDTF">2021-10-07T13:50:00Z</dcterms:created>
  <dcterms:modified xsi:type="dcterms:W3CDTF">2021-10-07T13:54:00Z</dcterms:modified>
</cp:coreProperties>
</file>