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9A2A1" w14:textId="1A4F3A63" w:rsidR="00DB77A2" w:rsidRDefault="00B45499" w:rsidP="00B45499">
      <w:pPr>
        <w:jc w:val="both"/>
        <w:rPr>
          <w:rFonts w:ascii="Arial" w:eastAsia="Times New Roman" w:hAnsi="Arial" w:cs="Arial"/>
          <w:b/>
          <w:bCs/>
          <w:color w:val="0076D6"/>
          <w:kern w:val="32"/>
          <w:sz w:val="40"/>
          <w:szCs w:val="40"/>
        </w:rPr>
      </w:pPr>
      <w:r w:rsidRPr="00B45499">
        <w:rPr>
          <w:rFonts w:ascii="Arial" w:eastAsia="Times New Roman" w:hAnsi="Arial" w:cs="Arial"/>
          <w:b/>
          <w:bCs/>
          <w:color w:val="0076D6"/>
          <w:kern w:val="32"/>
          <w:sz w:val="40"/>
          <w:szCs w:val="40"/>
        </w:rPr>
        <w:t xml:space="preserve">The </w:t>
      </w:r>
      <w:r w:rsidR="00734A29" w:rsidRPr="00734A29">
        <w:rPr>
          <w:rFonts w:ascii="Arial" w:eastAsia="Times New Roman" w:hAnsi="Arial" w:cs="Arial"/>
          <w:b/>
          <w:bCs/>
          <w:color w:val="0076D6"/>
          <w:kern w:val="32"/>
          <w:sz w:val="40"/>
          <w:szCs w:val="40"/>
        </w:rPr>
        <w:t xml:space="preserve">Staff Pension &amp; Life Assurance Scheme of </w:t>
      </w:r>
      <w:r>
        <w:rPr>
          <w:rFonts w:ascii="Arial" w:eastAsia="Times New Roman" w:hAnsi="Arial" w:cs="Arial"/>
          <w:b/>
          <w:bCs/>
          <w:color w:val="0076D6"/>
          <w:kern w:val="32"/>
          <w:sz w:val="40"/>
          <w:szCs w:val="40"/>
        </w:rPr>
        <w:t>T</w:t>
      </w:r>
      <w:r w:rsidR="00734A29" w:rsidRPr="00734A29">
        <w:rPr>
          <w:rFonts w:ascii="Arial" w:eastAsia="Times New Roman" w:hAnsi="Arial" w:cs="Arial"/>
          <w:b/>
          <w:bCs/>
          <w:color w:val="0076D6"/>
          <w:kern w:val="32"/>
          <w:sz w:val="40"/>
          <w:szCs w:val="40"/>
        </w:rPr>
        <w:t>he Royal Hospital for Neuro-disability</w:t>
      </w:r>
    </w:p>
    <w:p w14:paraId="6A6C1DCA" w14:textId="77777777" w:rsidR="00734A29" w:rsidRPr="00D00593" w:rsidRDefault="00734A29" w:rsidP="00DB77A2">
      <w:pPr>
        <w:jc w:val="both"/>
        <w:rPr>
          <w:rFonts w:ascii="Arial" w:hAnsi="Arial" w:cs="Arial"/>
          <w:b/>
          <w:color w:val="4B4B4B"/>
          <w:sz w:val="20"/>
        </w:rPr>
      </w:pPr>
    </w:p>
    <w:p w14:paraId="10C0DB39" w14:textId="4A618075" w:rsidR="00DB77A2" w:rsidRPr="000A4176" w:rsidRDefault="00A14149" w:rsidP="000206A6">
      <w:pPr>
        <w:rPr>
          <w:rFonts w:ascii="Arial" w:eastAsia="Times New Roman" w:hAnsi="Arial" w:cs="Arial"/>
          <w:b/>
          <w:bCs/>
          <w:color w:val="0076D6"/>
          <w:kern w:val="32"/>
          <w:szCs w:val="24"/>
        </w:rPr>
      </w:pPr>
      <w:bookmarkStart w:id="0" w:name="_Hlk149824065"/>
      <w:r>
        <w:rPr>
          <w:rFonts w:ascii="Arial" w:eastAsia="Times New Roman" w:hAnsi="Arial" w:cs="Arial"/>
          <w:b/>
          <w:bCs/>
          <w:color w:val="0076D6"/>
          <w:kern w:val="32"/>
          <w:szCs w:val="24"/>
        </w:rPr>
        <w:t xml:space="preserve">Defined Benefit (DB) </w:t>
      </w:r>
      <w:r w:rsidR="006F330F">
        <w:rPr>
          <w:rFonts w:ascii="Arial" w:eastAsia="Times New Roman" w:hAnsi="Arial" w:cs="Arial"/>
          <w:b/>
          <w:bCs/>
          <w:color w:val="0076D6"/>
          <w:kern w:val="32"/>
          <w:szCs w:val="24"/>
        </w:rPr>
        <w:t>I</w:t>
      </w:r>
      <w:r w:rsidR="00DB77A2" w:rsidRPr="00A94660">
        <w:rPr>
          <w:rFonts w:ascii="Arial" w:eastAsia="Times New Roman" w:hAnsi="Arial" w:cs="Arial"/>
          <w:b/>
          <w:bCs/>
          <w:color w:val="0076D6"/>
          <w:kern w:val="32"/>
          <w:szCs w:val="24"/>
        </w:rPr>
        <w:t xml:space="preserve">mplementation </w:t>
      </w:r>
      <w:r w:rsidR="006F330F">
        <w:rPr>
          <w:rFonts w:ascii="Arial" w:eastAsia="Times New Roman" w:hAnsi="Arial" w:cs="Arial"/>
          <w:b/>
          <w:bCs/>
          <w:color w:val="0076D6"/>
          <w:kern w:val="32"/>
          <w:szCs w:val="24"/>
        </w:rPr>
        <w:t>S</w:t>
      </w:r>
      <w:r w:rsidR="00DB77A2" w:rsidRPr="00A94660">
        <w:rPr>
          <w:rFonts w:ascii="Arial" w:eastAsia="Times New Roman" w:hAnsi="Arial" w:cs="Arial"/>
          <w:b/>
          <w:bCs/>
          <w:color w:val="0076D6"/>
          <w:kern w:val="32"/>
          <w:szCs w:val="24"/>
        </w:rPr>
        <w:t>tatement for the year ended</w:t>
      </w:r>
      <w:r w:rsidR="00DB77A2" w:rsidRPr="000A4176">
        <w:rPr>
          <w:rFonts w:ascii="Arial" w:eastAsia="Times New Roman" w:hAnsi="Arial" w:cs="Arial"/>
          <w:b/>
          <w:bCs/>
          <w:color w:val="0076D6"/>
          <w:kern w:val="32"/>
          <w:szCs w:val="24"/>
        </w:rPr>
        <w:t xml:space="preserve"> </w:t>
      </w:r>
      <w:r w:rsidR="007E4EA3" w:rsidRPr="00130C26">
        <w:rPr>
          <w:rFonts w:ascii="Arial" w:eastAsia="Times New Roman" w:hAnsi="Arial" w:cs="Arial"/>
          <w:b/>
          <w:bCs/>
          <w:color w:val="0076D6"/>
          <w:kern w:val="32"/>
          <w:szCs w:val="24"/>
        </w:rPr>
        <w:t>3</w:t>
      </w:r>
      <w:r w:rsidR="00130C26" w:rsidRPr="00130C26">
        <w:rPr>
          <w:rFonts w:ascii="Arial" w:eastAsia="Times New Roman" w:hAnsi="Arial" w:cs="Arial"/>
          <w:b/>
          <w:bCs/>
          <w:color w:val="0076D6"/>
          <w:kern w:val="32"/>
          <w:szCs w:val="24"/>
        </w:rPr>
        <w:t>0</w:t>
      </w:r>
      <w:r w:rsidR="007E4EA3" w:rsidRPr="00130C26">
        <w:rPr>
          <w:rFonts w:ascii="Arial" w:eastAsia="Times New Roman" w:hAnsi="Arial" w:cs="Arial"/>
          <w:b/>
          <w:bCs/>
          <w:color w:val="0076D6"/>
          <w:kern w:val="32"/>
          <w:szCs w:val="24"/>
        </w:rPr>
        <w:t xml:space="preserve"> </w:t>
      </w:r>
      <w:r w:rsidR="00734A29">
        <w:rPr>
          <w:rFonts w:ascii="Arial" w:eastAsia="Times New Roman" w:hAnsi="Arial" w:cs="Arial"/>
          <w:b/>
          <w:bCs/>
          <w:color w:val="0076D6"/>
          <w:kern w:val="32"/>
          <w:szCs w:val="24"/>
        </w:rPr>
        <w:t>September</w:t>
      </w:r>
      <w:r w:rsidR="00130C26" w:rsidRPr="00130C26">
        <w:rPr>
          <w:rFonts w:ascii="Arial" w:eastAsia="Times New Roman" w:hAnsi="Arial" w:cs="Arial"/>
          <w:b/>
          <w:bCs/>
          <w:color w:val="0076D6"/>
          <w:kern w:val="32"/>
          <w:szCs w:val="24"/>
        </w:rPr>
        <w:t xml:space="preserve"> </w:t>
      </w:r>
      <w:r w:rsidR="001013FA" w:rsidRPr="00130C26">
        <w:rPr>
          <w:rFonts w:ascii="Arial" w:eastAsia="Times New Roman" w:hAnsi="Arial" w:cs="Arial"/>
          <w:b/>
          <w:bCs/>
          <w:color w:val="0076D6"/>
          <w:kern w:val="32"/>
          <w:szCs w:val="24"/>
        </w:rPr>
        <w:t>2025</w:t>
      </w:r>
    </w:p>
    <w:bookmarkEnd w:id="0"/>
    <w:p w14:paraId="51A6E04A" w14:textId="77777777" w:rsidR="00DD311E" w:rsidRPr="00D00593" w:rsidRDefault="00DD311E" w:rsidP="0098624D">
      <w:pPr>
        <w:jc w:val="both"/>
        <w:rPr>
          <w:sz w:val="20"/>
        </w:rPr>
      </w:pPr>
    </w:p>
    <w:p w14:paraId="03AB8D24" w14:textId="14F4011D" w:rsidR="00B66137" w:rsidRPr="00A24431" w:rsidRDefault="00B66137" w:rsidP="00A24431">
      <w:pPr>
        <w:jc w:val="both"/>
        <w:rPr>
          <w:rFonts w:ascii="Arial" w:hAnsi="Arial" w:cs="Arial"/>
          <w:color w:val="4B4B4B"/>
          <w:sz w:val="20"/>
        </w:rPr>
      </w:pPr>
      <w:bookmarkStart w:id="1" w:name="_Hlk149824105"/>
      <w:r w:rsidRPr="00A24431">
        <w:rPr>
          <w:rFonts w:ascii="Arial" w:hAnsi="Arial" w:cs="Arial"/>
          <w:color w:val="4B4B4B"/>
          <w:sz w:val="20"/>
        </w:rPr>
        <w:t xml:space="preserve">This Implementation Statement provides information on how, and the extent to which, the Trustee of the Staff Pension and Life Assurance Scheme of </w:t>
      </w:r>
      <w:r>
        <w:rPr>
          <w:rFonts w:ascii="Arial" w:hAnsi="Arial" w:cs="Arial"/>
          <w:color w:val="4B4B4B"/>
          <w:sz w:val="20"/>
        </w:rPr>
        <w:t>T</w:t>
      </w:r>
      <w:r w:rsidRPr="00A24431">
        <w:rPr>
          <w:rFonts w:ascii="Arial" w:hAnsi="Arial" w:cs="Arial"/>
          <w:color w:val="4B4B4B"/>
          <w:sz w:val="20"/>
        </w:rPr>
        <w:t>he Royal Hospital for Neuro-disability (“the Scheme”) has followed their policy in relation to the exercising of rights (including voting rights) attached to the Scheme’s</w:t>
      </w:r>
      <w:r w:rsidR="00D96EC8">
        <w:rPr>
          <w:rFonts w:ascii="Arial" w:hAnsi="Arial" w:cs="Arial"/>
          <w:color w:val="4B4B4B"/>
          <w:sz w:val="20"/>
        </w:rPr>
        <w:t xml:space="preserve"> defined benefit</w:t>
      </w:r>
      <w:r w:rsidRPr="00A24431">
        <w:rPr>
          <w:rFonts w:ascii="Arial" w:hAnsi="Arial" w:cs="Arial"/>
          <w:color w:val="4B4B4B"/>
          <w:sz w:val="20"/>
        </w:rPr>
        <w:t xml:space="preserve"> investments, and engagement activities during the </w:t>
      </w:r>
      <w:r w:rsidRPr="00B66137">
        <w:rPr>
          <w:rFonts w:ascii="Arial" w:hAnsi="Arial" w:cs="Arial"/>
          <w:color w:val="4B4B4B"/>
          <w:sz w:val="20"/>
        </w:rPr>
        <w:t>twelve</w:t>
      </w:r>
      <w:r w:rsidRPr="00A24431">
        <w:rPr>
          <w:rFonts w:ascii="Arial" w:hAnsi="Arial" w:cs="Arial"/>
          <w:color w:val="4B4B4B"/>
          <w:sz w:val="20"/>
        </w:rPr>
        <w:t xml:space="preserve"> months ended 30 September 2025 (“the reporting period”). </w:t>
      </w:r>
    </w:p>
    <w:p w14:paraId="18D1B5E5" w14:textId="77777777" w:rsidR="00B66137" w:rsidRDefault="00B66137" w:rsidP="00B45499">
      <w:pPr>
        <w:jc w:val="both"/>
        <w:rPr>
          <w:rFonts w:ascii="Arial" w:hAnsi="Arial" w:cs="Arial"/>
          <w:color w:val="4B4B4B"/>
          <w:sz w:val="20"/>
        </w:rPr>
      </w:pPr>
    </w:p>
    <w:p w14:paraId="09F754C6" w14:textId="1989E677" w:rsidR="00DB77A2" w:rsidRPr="005E7429" w:rsidRDefault="00DB77A2" w:rsidP="00B45499">
      <w:pPr>
        <w:jc w:val="both"/>
        <w:rPr>
          <w:rFonts w:ascii="Arial" w:hAnsi="Arial" w:cs="Arial"/>
          <w:color w:val="4B4B4B"/>
          <w:sz w:val="20"/>
        </w:rPr>
      </w:pPr>
      <w:r w:rsidRPr="005E7429">
        <w:rPr>
          <w:rFonts w:ascii="Arial" w:hAnsi="Arial" w:cs="Arial"/>
          <w:color w:val="4B4B4B"/>
          <w:sz w:val="20"/>
        </w:rPr>
        <w:t>During the year end</w:t>
      </w:r>
      <w:r w:rsidR="006F330F" w:rsidRPr="005E7429">
        <w:rPr>
          <w:rFonts w:ascii="Arial" w:hAnsi="Arial" w:cs="Arial"/>
          <w:color w:val="4B4B4B"/>
          <w:sz w:val="20"/>
        </w:rPr>
        <w:t xml:space="preserve">ing </w:t>
      </w:r>
      <w:r w:rsidR="00130C26" w:rsidRPr="005E7429">
        <w:rPr>
          <w:rFonts w:ascii="Arial" w:hAnsi="Arial" w:cs="Arial"/>
          <w:color w:val="4B4B4B"/>
          <w:sz w:val="20"/>
        </w:rPr>
        <w:t xml:space="preserve">30 </w:t>
      </w:r>
      <w:r w:rsidR="00454D45" w:rsidRPr="005E7429">
        <w:rPr>
          <w:rFonts w:ascii="Arial" w:hAnsi="Arial" w:cs="Arial"/>
          <w:color w:val="4B4B4B"/>
          <w:sz w:val="20"/>
        </w:rPr>
        <w:t>September</w:t>
      </w:r>
      <w:r w:rsidR="001013FA" w:rsidRPr="005E7429">
        <w:rPr>
          <w:rFonts w:ascii="Arial" w:hAnsi="Arial" w:cs="Arial"/>
          <w:color w:val="4B4B4B"/>
          <w:sz w:val="20"/>
        </w:rPr>
        <w:t xml:space="preserve"> 2025</w:t>
      </w:r>
      <w:r w:rsidRPr="005E7429">
        <w:rPr>
          <w:rFonts w:ascii="Arial" w:hAnsi="Arial" w:cs="Arial"/>
          <w:color w:val="4B4B4B"/>
          <w:sz w:val="20"/>
        </w:rPr>
        <w:t xml:space="preserve">, </w:t>
      </w:r>
      <w:r w:rsidR="00B45499">
        <w:rPr>
          <w:rFonts w:ascii="Arial" w:hAnsi="Arial" w:cs="Arial"/>
          <w:color w:val="4B4B4B"/>
          <w:sz w:val="20"/>
        </w:rPr>
        <w:t xml:space="preserve">the </w:t>
      </w:r>
      <w:r w:rsidRPr="005E7429">
        <w:rPr>
          <w:rFonts w:ascii="Arial" w:hAnsi="Arial" w:cs="Arial"/>
          <w:color w:val="4B4B4B"/>
          <w:sz w:val="20"/>
        </w:rPr>
        <w:t>Scheme’s investment policies were implemented in line with the principles set out in the Scheme’s Statement of Investment Principles (SIP)</w:t>
      </w:r>
      <w:r w:rsidR="00151F35">
        <w:rPr>
          <w:rFonts w:ascii="Arial" w:hAnsi="Arial" w:cs="Arial"/>
          <w:color w:val="4B4B4B"/>
          <w:sz w:val="20"/>
        </w:rPr>
        <w:t>.</w:t>
      </w:r>
      <w:r w:rsidRPr="005E7429">
        <w:rPr>
          <w:rFonts w:ascii="Arial" w:hAnsi="Arial" w:cs="Arial"/>
          <w:color w:val="4B4B4B"/>
          <w:sz w:val="20"/>
        </w:rPr>
        <w:t xml:space="preserve">  </w:t>
      </w:r>
    </w:p>
    <w:bookmarkEnd w:id="1"/>
    <w:p w14:paraId="707BD3E5" w14:textId="77777777" w:rsidR="00DB77A2" w:rsidRPr="005E7429" w:rsidRDefault="00DB77A2" w:rsidP="00DB77A2">
      <w:pPr>
        <w:jc w:val="both"/>
        <w:rPr>
          <w:rFonts w:ascii="Arial" w:hAnsi="Arial" w:cs="Arial"/>
          <w:color w:val="4B4B4B"/>
          <w:sz w:val="20"/>
        </w:rPr>
      </w:pPr>
    </w:p>
    <w:p w14:paraId="7647F287" w14:textId="7B16023B" w:rsidR="00DB77A2" w:rsidRPr="00A24431" w:rsidRDefault="005E7429" w:rsidP="00DB77A2">
      <w:pPr>
        <w:jc w:val="both"/>
        <w:rPr>
          <w:rFonts w:ascii="Arial" w:hAnsi="Arial" w:cs="Arial"/>
          <w:color w:val="4B4B4B"/>
          <w:sz w:val="20"/>
        </w:rPr>
      </w:pPr>
      <w:r w:rsidRPr="00A24431">
        <w:rPr>
          <w:rFonts w:ascii="Arial" w:hAnsi="Arial" w:cs="Arial"/>
          <w:color w:val="4B4B4B"/>
          <w:sz w:val="20"/>
        </w:rPr>
        <w:t>No changes were made to the SIP over the 12 months to September 2025.</w:t>
      </w:r>
    </w:p>
    <w:p w14:paraId="4130131D" w14:textId="77777777" w:rsidR="00DB77A2" w:rsidRPr="00C46B2A" w:rsidRDefault="00DB77A2" w:rsidP="00BA5624">
      <w:pPr>
        <w:jc w:val="both"/>
        <w:rPr>
          <w:rFonts w:ascii="Arial" w:hAnsi="Arial" w:cs="Arial"/>
          <w:color w:val="44546A" w:themeColor="text2"/>
          <w:sz w:val="20"/>
          <w:highlight w:val="yellow"/>
        </w:rPr>
      </w:pPr>
    </w:p>
    <w:p w14:paraId="7B6002B5" w14:textId="5A5B3487" w:rsidR="00E24501" w:rsidRPr="00130C26" w:rsidRDefault="00242060" w:rsidP="00B45499">
      <w:pPr>
        <w:jc w:val="both"/>
        <w:rPr>
          <w:rFonts w:ascii="Arial" w:hAnsi="Arial" w:cs="Arial"/>
          <w:color w:val="4B4B4B"/>
          <w:sz w:val="20"/>
        </w:rPr>
      </w:pPr>
      <w:r w:rsidRPr="00130C26">
        <w:rPr>
          <w:rFonts w:ascii="Arial" w:hAnsi="Arial" w:cs="Arial"/>
          <w:color w:val="4B4B4B"/>
          <w:sz w:val="20"/>
        </w:rPr>
        <w:t xml:space="preserve">The Trustee’s policy is to delegate responsibility for the exercising of rights (including voting rights) attaching to investments to the investment manager, </w:t>
      </w:r>
      <w:r w:rsidR="00B45499" w:rsidRPr="00B45499">
        <w:rPr>
          <w:rFonts w:ascii="Arial" w:hAnsi="Arial" w:cs="Arial"/>
          <w:color w:val="4B4B4B"/>
          <w:sz w:val="20"/>
        </w:rPr>
        <w:t xml:space="preserve">Legal &amp; General Investment Management Ltd </w:t>
      </w:r>
      <w:r w:rsidRPr="00130C26">
        <w:rPr>
          <w:rFonts w:ascii="Arial" w:hAnsi="Arial" w:cs="Arial"/>
          <w:color w:val="4B4B4B"/>
          <w:sz w:val="20"/>
        </w:rPr>
        <w:t>(</w:t>
      </w:r>
      <w:r w:rsidR="00C538D7" w:rsidRPr="00130C26">
        <w:rPr>
          <w:rFonts w:ascii="Arial" w:hAnsi="Arial" w:cs="Arial"/>
          <w:color w:val="4B4B4B"/>
          <w:sz w:val="20"/>
        </w:rPr>
        <w:t>L&amp;G</w:t>
      </w:r>
      <w:r w:rsidRPr="00130C26">
        <w:rPr>
          <w:rFonts w:ascii="Arial" w:hAnsi="Arial" w:cs="Arial"/>
          <w:color w:val="4B4B4B"/>
          <w:sz w:val="20"/>
        </w:rPr>
        <w:t>) and to encourage the manager to exercise those rights</w:t>
      </w:r>
      <w:r w:rsidR="004D4077" w:rsidRPr="00130C26">
        <w:rPr>
          <w:rFonts w:ascii="Arial" w:hAnsi="Arial" w:cs="Arial"/>
          <w:color w:val="4B4B4B"/>
          <w:sz w:val="20"/>
        </w:rPr>
        <w:t xml:space="preserve"> in accordance with the Statement of Investment Principles</w:t>
      </w:r>
      <w:r w:rsidRPr="00130C26">
        <w:rPr>
          <w:rFonts w:ascii="Arial" w:hAnsi="Arial" w:cs="Arial"/>
          <w:color w:val="4B4B4B"/>
          <w:sz w:val="20"/>
        </w:rPr>
        <w:t xml:space="preserve">. </w:t>
      </w:r>
      <w:r w:rsidR="00315C70" w:rsidRPr="00130C26">
        <w:rPr>
          <w:rFonts w:ascii="Arial" w:hAnsi="Arial" w:cs="Arial"/>
          <w:color w:val="4B4B4B"/>
          <w:sz w:val="20"/>
        </w:rPr>
        <w:t>The Scheme</w:t>
      </w:r>
      <w:r w:rsidR="000D1A03" w:rsidRPr="00130C26">
        <w:rPr>
          <w:rFonts w:ascii="Arial" w:hAnsi="Arial" w:cs="Arial"/>
          <w:color w:val="4B4B4B"/>
          <w:sz w:val="20"/>
        </w:rPr>
        <w:t xml:space="preserve"> </w:t>
      </w:r>
      <w:r w:rsidR="004D4077" w:rsidRPr="00130C26">
        <w:rPr>
          <w:rFonts w:ascii="Arial" w:hAnsi="Arial" w:cs="Arial"/>
          <w:color w:val="4B4B4B"/>
          <w:sz w:val="20"/>
        </w:rPr>
        <w:t>invests through pooled</w:t>
      </w:r>
      <w:r w:rsidR="00033008" w:rsidRPr="00130C26">
        <w:rPr>
          <w:rFonts w:ascii="Arial" w:hAnsi="Arial" w:cs="Arial"/>
          <w:color w:val="4B4B4B"/>
          <w:sz w:val="20"/>
        </w:rPr>
        <w:t xml:space="preserve"> fund</w:t>
      </w:r>
      <w:r w:rsidR="004D4077" w:rsidRPr="00130C26">
        <w:rPr>
          <w:rFonts w:ascii="Arial" w:hAnsi="Arial" w:cs="Arial"/>
          <w:color w:val="4B4B4B"/>
          <w:sz w:val="20"/>
        </w:rPr>
        <w:t xml:space="preserve"> arrangements and so acknowledges that the</w:t>
      </w:r>
      <w:r w:rsidRPr="00130C26">
        <w:rPr>
          <w:rFonts w:ascii="Arial" w:hAnsi="Arial" w:cs="Arial"/>
          <w:color w:val="4B4B4B"/>
          <w:sz w:val="20"/>
        </w:rPr>
        <w:t xml:space="preserve"> investment manager exercises those rights in accordance with their own corporate governance policies</w:t>
      </w:r>
      <w:r w:rsidR="004D4077" w:rsidRPr="00130C26">
        <w:rPr>
          <w:rFonts w:ascii="Arial" w:hAnsi="Arial" w:cs="Arial"/>
          <w:color w:val="4B4B4B"/>
          <w:sz w:val="20"/>
        </w:rPr>
        <w:t xml:space="preserve"> on behalf of all investors in its funds.</w:t>
      </w:r>
      <w:r w:rsidRPr="00130C26">
        <w:rPr>
          <w:rFonts w:ascii="Arial" w:hAnsi="Arial" w:cs="Arial"/>
          <w:color w:val="4B4B4B"/>
          <w:sz w:val="20"/>
        </w:rPr>
        <w:t xml:space="preserve"> </w:t>
      </w:r>
      <w:r w:rsidR="004D4077" w:rsidRPr="00130C26">
        <w:rPr>
          <w:rFonts w:ascii="Arial" w:hAnsi="Arial" w:cs="Arial"/>
          <w:color w:val="4B4B4B"/>
          <w:sz w:val="20"/>
        </w:rPr>
        <w:t xml:space="preserve"> In doing so </w:t>
      </w:r>
      <w:r w:rsidR="00C538D7" w:rsidRPr="00130C26">
        <w:rPr>
          <w:rFonts w:ascii="Arial" w:hAnsi="Arial" w:cs="Arial"/>
          <w:color w:val="4B4B4B"/>
          <w:sz w:val="20"/>
        </w:rPr>
        <w:t>L&amp;G</w:t>
      </w:r>
      <w:r w:rsidRPr="00130C26">
        <w:rPr>
          <w:rFonts w:ascii="Arial" w:hAnsi="Arial" w:cs="Arial"/>
          <w:color w:val="4B4B4B"/>
          <w:sz w:val="20"/>
        </w:rPr>
        <w:t xml:space="preserve"> tak</w:t>
      </w:r>
      <w:r w:rsidR="004D4077" w:rsidRPr="00130C26">
        <w:rPr>
          <w:rFonts w:ascii="Arial" w:hAnsi="Arial" w:cs="Arial"/>
          <w:color w:val="4B4B4B"/>
          <w:sz w:val="20"/>
        </w:rPr>
        <w:t>es</w:t>
      </w:r>
      <w:r w:rsidRPr="00130C26">
        <w:rPr>
          <w:rFonts w:ascii="Arial" w:hAnsi="Arial" w:cs="Arial"/>
          <w:color w:val="4B4B4B"/>
          <w:sz w:val="20"/>
        </w:rPr>
        <w:t xml:space="preserve"> account of current best practice including the UK Corporate Governance Code and the UK Stewardship Code</w:t>
      </w:r>
      <w:r w:rsidR="00680AE2" w:rsidRPr="00130C26">
        <w:rPr>
          <w:rFonts w:ascii="Arial" w:hAnsi="Arial" w:cs="Arial"/>
          <w:color w:val="4B4B4B"/>
          <w:sz w:val="20"/>
        </w:rPr>
        <w:t>.</w:t>
      </w:r>
    </w:p>
    <w:p w14:paraId="2D54C1FB" w14:textId="77777777" w:rsidR="00E24501" w:rsidRPr="00130C26" w:rsidRDefault="00E24501" w:rsidP="00BA5624">
      <w:pPr>
        <w:jc w:val="both"/>
        <w:rPr>
          <w:rFonts w:ascii="Arial" w:hAnsi="Arial" w:cs="Arial"/>
          <w:color w:val="4B4B4B"/>
          <w:sz w:val="20"/>
        </w:rPr>
      </w:pPr>
    </w:p>
    <w:p w14:paraId="27A28723" w14:textId="4F5B7DE1" w:rsidR="00242060" w:rsidRPr="00130C26" w:rsidRDefault="00F43087" w:rsidP="00BA5624">
      <w:pPr>
        <w:ind w:right="-30"/>
        <w:jc w:val="both"/>
        <w:rPr>
          <w:rFonts w:ascii="Arial" w:hAnsi="Arial" w:cs="Arial"/>
          <w:color w:val="4B4B4B"/>
          <w:sz w:val="20"/>
        </w:rPr>
      </w:pPr>
      <w:r w:rsidRPr="00130C26">
        <w:rPr>
          <w:rFonts w:ascii="Arial" w:hAnsi="Arial" w:cs="Arial"/>
          <w:color w:val="4B4B4B"/>
          <w:sz w:val="20"/>
        </w:rPr>
        <w:t>The Trustee has</w:t>
      </w:r>
      <w:r w:rsidR="00680AE2" w:rsidRPr="00130C26">
        <w:rPr>
          <w:rFonts w:ascii="Arial" w:hAnsi="Arial" w:cs="Arial"/>
          <w:color w:val="4B4B4B"/>
          <w:sz w:val="20"/>
        </w:rPr>
        <w:t xml:space="preserve"> considered </w:t>
      </w:r>
      <w:r w:rsidR="00C538D7" w:rsidRPr="00130C26">
        <w:rPr>
          <w:rFonts w:ascii="Arial" w:hAnsi="Arial" w:cs="Arial"/>
          <w:color w:val="4B4B4B"/>
          <w:sz w:val="20"/>
        </w:rPr>
        <w:t>L&amp;G</w:t>
      </w:r>
      <w:r w:rsidR="00680AE2" w:rsidRPr="00130C26">
        <w:rPr>
          <w:rFonts w:ascii="Arial" w:hAnsi="Arial" w:cs="Arial"/>
          <w:color w:val="4B4B4B"/>
          <w:sz w:val="20"/>
        </w:rPr>
        <w:t xml:space="preserve">’s stewardship activities in relation to the specific funds the </w:t>
      </w:r>
      <w:r w:rsidR="00803D1F" w:rsidRPr="00130C26">
        <w:rPr>
          <w:rFonts w:ascii="Arial" w:hAnsi="Arial" w:cs="Arial"/>
          <w:color w:val="4B4B4B"/>
          <w:sz w:val="20"/>
        </w:rPr>
        <w:t>S</w:t>
      </w:r>
      <w:r w:rsidR="00814B6E" w:rsidRPr="00130C26">
        <w:rPr>
          <w:rFonts w:ascii="Arial" w:hAnsi="Arial" w:cs="Arial"/>
          <w:color w:val="4B4B4B"/>
          <w:sz w:val="20"/>
        </w:rPr>
        <w:t xml:space="preserve">cheme </w:t>
      </w:r>
      <w:r w:rsidR="00680AE2" w:rsidRPr="00130C26">
        <w:rPr>
          <w:rFonts w:ascii="Arial" w:hAnsi="Arial" w:cs="Arial"/>
          <w:color w:val="4B4B4B"/>
          <w:sz w:val="20"/>
        </w:rPr>
        <w:t xml:space="preserve">holds having received specific training from </w:t>
      </w:r>
      <w:r w:rsidR="00C538D7" w:rsidRPr="00130C26">
        <w:rPr>
          <w:rFonts w:ascii="Arial" w:hAnsi="Arial" w:cs="Arial"/>
          <w:color w:val="4B4B4B"/>
          <w:sz w:val="20"/>
        </w:rPr>
        <w:t>L&amp;G</w:t>
      </w:r>
      <w:r w:rsidR="00680AE2" w:rsidRPr="00130C26">
        <w:rPr>
          <w:rFonts w:ascii="Arial" w:hAnsi="Arial" w:cs="Arial"/>
          <w:color w:val="4B4B4B"/>
          <w:sz w:val="20"/>
        </w:rPr>
        <w:t xml:space="preserve"> on the topic. </w:t>
      </w:r>
      <w:r w:rsidR="00E24501" w:rsidRPr="00130C26">
        <w:rPr>
          <w:rFonts w:ascii="Arial" w:hAnsi="Arial" w:cs="Arial"/>
          <w:color w:val="4B4B4B"/>
          <w:sz w:val="20"/>
        </w:rPr>
        <w:t xml:space="preserve"> The Trustee reviewed </w:t>
      </w:r>
      <w:r w:rsidR="00C538D7" w:rsidRPr="00130C26">
        <w:rPr>
          <w:rFonts w:ascii="Arial" w:hAnsi="Arial" w:cs="Arial"/>
          <w:color w:val="4B4B4B"/>
          <w:sz w:val="20"/>
        </w:rPr>
        <w:t>L&amp;G</w:t>
      </w:r>
      <w:r w:rsidR="00E24501" w:rsidRPr="00130C26">
        <w:rPr>
          <w:rFonts w:ascii="Arial" w:hAnsi="Arial" w:cs="Arial"/>
          <w:color w:val="4B4B4B"/>
          <w:sz w:val="20"/>
        </w:rPr>
        <w:t>’s</w:t>
      </w:r>
      <w:r w:rsidR="00E37F44" w:rsidRPr="00130C26">
        <w:rPr>
          <w:rFonts w:ascii="Arial" w:hAnsi="Arial" w:cs="Arial"/>
          <w:color w:val="4B4B4B"/>
          <w:sz w:val="20"/>
        </w:rPr>
        <w:t xml:space="preserve"> </w:t>
      </w:r>
      <w:r w:rsidR="00E24501" w:rsidRPr="00130C26">
        <w:rPr>
          <w:rFonts w:ascii="Arial" w:hAnsi="Arial" w:cs="Arial"/>
          <w:color w:val="4B4B4B"/>
          <w:sz w:val="20"/>
        </w:rPr>
        <w:t xml:space="preserve">approach to stewardship and are comfortable with the activity taken on the </w:t>
      </w:r>
      <w:r w:rsidR="00803D1F" w:rsidRPr="00130C26">
        <w:rPr>
          <w:rFonts w:ascii="Arial" w:hAnsi="Arial" w:cs="Arial"/>
          <w:color w:val="4B4B4B"/>
          <w:sz w:val="20"/>
        </w:rPr>
        <w:t>S</w:t>
      </w:r>
      <w:r w:rsidR="00814B6E" w:rsidRPr="00130C26">
        <w:rPr>
          <w:rFonts w:ascii="Arial" w:hAnsi="Arial" w:cs="Arial"/>
          <w:color w:val="4B4B4B"/>
          <w:sz w:val="20"/>
        </w:rPr>
        <w:t>cheme</w:t>
      </w:r>
      <w:r w:rsidR="00803D1F" w:rsidRPr="00130C26">
        <w:rPr>
          <w:rFonts w:ascii="Arial" w:hAnsi="Arial" w:cs="Arial"/>
          <w:color w:val="4B4B4B"/>
          <w:sz w:val="20"/>
        </w:rPr>
        <w:t>’</w:t>
      </w:r>
      <w:r w:rsidR="00814B6E" w:rsidRPr="00130C26">
        <w:rPr>
          <w:rFonts w:ascii="Arial" w:hAnsi="Arial" w:cs="Arial"/>
          <w:color w:val="4B4B4B"/>
          <w:sz w:val="20"/>
        </w:rPr>
        <w:t xml:space="preserve">s </w:t>
      </w:r>
      <w:r w:rsidR="00E24501" w:rsidRPr="00130C26">
        <w:rPr>
          <w:rFonts w:ascii="Arial" w:hAnsi="Arial" w:cs="Arial"/>
          <w:color w:val="4B4B4B"/>
          <w:sz w:val="20"/>
        </w:rPr>
        <w:t xml:space="preserve">behalf. </w:t>
      </w:r>
    </w:p>
    <w:p w14:paraId="21271219" w14:textId="77777777" w:rsidR="004C060E" w:rsidRPr="00130C26" w:rsidRDefault="004C060E" w:rsidP="00BA5624">
      <w:pPr>
        <w:jc w:val="both"/>
        <w:rPr>
          <w:rFonts w:ascii="Arial" w:hAnsi="Arial" w:cs="Arial"/>
          <w:color w:val="4B4B4B"/>
          <w:sz w:val="20"/>
        </w:rPr>
      </w:pPr>
    </w:p>
    <w:p w14:paraId="72EE0E63" w14:textId="00E5BAA0" w:rsidR="00901CB0" w:rsidRDefault="00901CB0" w:rsidP="00BA5624">
      <w:pPr>
        <w:jc w:val="both"/>
        <w:rPr>
          <w:rFonts w:ascii="Arial" w:hAnsi="Arial" w:cs="Arial"/>
          <w:color w:val="4B4B4B"/>
          <w:sz w:val="20"/>
        </w:rPr>
      </w:pPr>
      <w:r w:rsidRPr="00130C26">
        <w:rPr>
          <w:rFonts w:ascii="Arial" w:hAnsi="Arial" w:cs="Arial"/>
          <w:color w:val="4B4B4B"/>
          <w:sz w:val="20"/>
        </w:rPr>
        <w:t xml:space="preserve">The Trustee concludes that, based on these considerations, </w:t>
      </w:r>
      <w:r w:rsidR="00C538D7" w:rsidRPr="00130C26">
        <w:rPr>
          <w:rFonts w:ascii="Arial" w:hAnsi="Arial" w:cs="Arial"/>
          <w:color w:val="4B4B4B"/>
          <w:sz w:val="20"/>
        </w:rPr>
        <w:t>L&amp;G</w:t>
      </w:r>
      <w:r w:rsidRPr="00130C26">
        <w:rPr>
          <w:rFonts w:ascii="Arial" w:hAnsi="Arial" w:cs="Arial"/>
          <w:color w:val="4B4B4B"/>
          <w:sz w:val="20"/>
        </w:rPr>
        <w:t xml:space="preserve"> has followed the requirements of the SIP.</w:t>
      </w:r>
    </w:p>
    <w:p w14:paraId="31AAECD8" w14:textId="77777777" w:rsidR="00901CB0" w:rsidRPr="00D00593" w:rsidRDefault="00901CB0" w:rsidP="00BA5624">
      <w:pPr>
        <w:jc w:val="both"/>
        <w:rPr>
          <w:rFonts w:ascii="Arial" w:hAnsi="Arial" w:cs="Arial"/>
          <w:color w:val="4B4B4B"/>
          <w:sz w:val="20"/>
        </w:rPr>
      </w:pPr>
    </w:p>
    <w:p w14:paraId="054CDE22" w14:textId="77777777" w:rsidR="006401CC" w:rsidRPr="00E24501" w:rsidRDefault="006401CC" w:rsidP="006401CC">
      <w:pPr>
        <w:ind w:right="-30"/>
        <w:jc w:val="both"/>
        <w:rPr>
          <w:rFonts w:ascii="Arial" w:hAnsi="Arial" w:cs="Arial"/>
          <w:b/>
          <w:color w:val="4B4B4B"/>
          <w:sz w:val="20"/>
        </w:rPr>
      </w:pPr>
      <w:r w:rsidRPr="00E24501">
        <w:rPr>
          <w:rFonts w:ascii="Arial" w:hAnsi="Arial" w:cs="Arial"/>
          <w:b/>
          <w:color w:val="4B4B4B"/>
          <w:sz w:val="20"/>
        </w:rPr>
        <w:t>Voting behaviour</w:t>
      </w:r>
    </w:p>
    <w:p w14:paraId="47650359" w14:textId="77777777" w:rsidR="00BF41DA" w:rsidRDefault="00BF41DA" w:rsidP="00BF41DA">
      <w:pPr>
        <w:ind w:right="-30"/>
        <w:jc w:val="both"/>
        <w:rPr>
          <w:rFonts w:ascii="Arial" w:hAnsi="Arial" w:cs="Arial"/>
          <w:color w:val="4B4B4B"/>
          <w:sz w:val="20"/>
        </w:rPr>
      </w:pPr>
    </w:p>
    <w:p w14:paraId="4242EF2A" w14:textId="20BCBE14" w:rsidR="00A9119A" w:rsidRPr="00556B6F" w:rsidRDefault="00C538D7" w:rsidP="00600C97">
      <w:pPr>
        <w:ind w:right="-30"/>
        <w:jc w:val="both"/>
        <w:rPr>
          <w:rFonts w:ascii="Arial" w:hAnsi="Arial" w:cs="Arial"/>
          <w:sz w:val="20"/>
        </w:rPr>
      </w:pPr>
      <w:r>
        <w:rPr>
          <w:rFonts w:ascii="Arial" w:hAnsi="Arial" w:cs="Arial"/>
          <w:color w:val="4B4B4B"/>
          <w:sz w:val="20"/>
        </w:rPr>
        <w:t>L&amp;G</w:t>
      </w:r>
      <w:r w:rsidR="00BF41DA">
        <w:rPr>
          <w:rFonts w:ascii="Arial" w:hAnsi="Arial" w:cs="Arial"/>
          <w:color w:val="4B4B4B"/>
          <w:sz w:val="20"/>
        </w:rPr>
        <w:t>’</w:t>
      </w:r>
      <w:r w:rsidR="00BF41DA" w:rsidRPr="00C46FFD">
        <w:rPr>
          <w:rFonts w:ascii="Arial" w:hAnsi="Arial" w:cs="Arial"/>
          <w:color w:val="4B4B4B"/>
          <w:sz w:val="20"/>
        </w:rPr>
        <w:t xml:space="preserve">s voting decisions </w:t>
      </w:r>
      <w:r w:rsidR="00BF41DA" w:rsidRPr="00A42766">
        <w:rPr>
          <w:rFonts w:ascii="Arial" w:hAnsi="Arial" w:cs="Arial"/>
          <w:color w:val="4B4B4B"/>
          <w:sz w:val="20"/>
        </w:rPr>
        <w:t xml:space="preserve">are made by </w:t>
      </w:r>
      <w:r w:rsidR="00BF41DA">
        <w:rPr>
          <w:rFonts w:ascii="Arial" w:hAnsi="Arial" w:cs="Arial"/>
          <w:color w:val="4B4B4B"/>
          <w:sz w:val="20"/>
        </w:rPr>
        <w:t>their</w:t>
      </w:r>
      <w:r w:rsidR="00BF41DA" w:rsidRPr="00A42766">
        <w:rPr>
          <w:rFonts w:ascii="Arial" w:hAnsi="Arial" w:cs="Arial"/>
          <w:color w:val="4B4B4B"/>
          <w:sz w:val="20"/>
        </w:rPr>
        <w:t xml:space="preserve"> Investment Stewardship team and in accordance with </w:t>
      </w:r>
      <w:r w:rsidR="00BF41DA">
        <w:rPr>
          <w:rFonts w:ascii="Arial" w:hAnsi="Arial" w:cs="Arial"/>
          <w:color w:val="4B4B4B"/>
          <w:sz w:val="20"/>
        </w:rPr>
        <w:t>thei</w:t>
      </w:r>
      <w:r w:rsidR="00BF41DA" w:rsidRPr="00A42766">
        <w:rPr>
          <w:rFonts w:ascii="Arial" w:hAnsi="Arial" w:cs="Arial"/>
          <w:color w:val="4B4B4B"/>
          <w:sz w:val="20"/>
        </w:rPr>
        <w:t xml:space="preserve">r relevant Corporate Governance &amp; Responsible Investment and Conflicts of Interest policy documents which are reviewed annually. Each member of the team is allocated a specific sector globally so that the voting is undertaken by the same individuals who engage with the relevant company. This ensures </w:t>
      </w:r>
      <w:r w:rsidR="00BF41DA">
        <w:rPr>
          <w:rFonts w:ascii="Arial" w:hAnsi="Arial" w:cs="Arial"/>
          <w:color w:val="4B4B4B"/>
          <w:sz w:val="20"/>
        </w:rPr>
        <w:t>the</w:t>
      </w:r>
      <w:r w:rsidR="00BF41DA" w:rsidRPr="00A42766">
        <w:rPr>
          <w:rFonts w:ascii="Arial" w:hAnsi="Arial" w:cs="Arial"/>
          <w:color w:val="4B4B4B"/>
          <w:sz w:val="20"/>
        </w:rPr>
        <w:t xml:space="preserve"> stewardship approach flows smoothly throughout the engagement and voting process and that engagement is fully integrated into the vote decision process, therefore sending consistent messaging to companies.</w:t>
      </w:r>
      <w:r w:rsidR="00A9119A" w:rsidRPr="00A9119A">
        <w:rPr>
          <w:rFonts w:ascii="Arial" w:hAnsi="Arial" w:cs="Arial"/>
          <w:color w:val="4B4B4B"/>
          <w:sz w:val="20"/>
        </w:rPr>
        <w:t xml:space="preserve"> </w:t>
      </w:r>
      <w:r w:rsidR="00A9119A">
        <w:rPr>
          <w:rFonts w:ascii="Arial" w:hAnsi="Arial" w:cs="Arial"/>
          <w:color w:val="4B4B4B"/>
          <w:sz w:val="20"/>
        </w:rPr>
        <w:t xml:space="preserve">The full voting record and </w:t>
      </w:r>
      <w:r>
        <w:rPr>
          <w:rFonts w:ascii="Arial" w:hAnsi="Arial" w:cs="Arial"/>
          <w:color w:val="4B4B4B"/>
          <w:sz w:val="20"/>
        </w:rPr>
        <w:t>L&amp;G</w:t>
      </w:r>
      <w:r w:rsidR="00A9119A">
        <w:rPr>
          <w:rFonts w:ascii="Arial" w:hAnsi="Arial" w:cs="Arial"/>
          <w:color w:val="4B4B4B"/>
          <w:sz w:val="20"/>
        </w:rPr>
        <w:t xml:space="preserve">’s voting policies can be found on </w:t>
      </w:r>
      <w:r>
        <w:rPr>
          <w:rFonts w:ascii="Arial" w:hAnsi="Arial" w:cs="Arial"/>
          <w:color w:val="4B4B4B"/>
          <w:sz w:val="20"/>
        </w:rPr>
        <w:t>L&amp;G</w:t>
      </w:r>
      <w:r w:rsidR="00A9119A">
        <w:rPr>
          <w:rFonts w:ascii="Arial" w:hAnsi="Arial" w:cs="Arial"/>
          <w:color w:val="4B4B4B"/>
          <w:sz w:val="20"/>
        </w:rPr>
        <w:t>’s website:</w:t>
      </w:r>
      <w:r w:rsidR="00600C97">
        <w:rPr>
          <w:rFonts w:ascii="Arial" w:hAnsi="Arial" w:cs="Arial"/>
          <w:color w:val="4B4B4B"/>
          <w:sz w:val="20"/>
        </w:rPr>
        <w:t xml:space="preserve"> </w:t>
      </w:r>
      <w:hyperlink r:id="rId13" w:history="1">
        <w:r w:rsidR="00A9119A" w:rsidRPr="00556B6F">
          <w:rPr>
            <w:rStyle w:val="Hyperlink"/>
            <w:rFonts w:ascii="Arial" w:hAnsi="Arial" w:cs="Arial"/>
            <w:sz w:val="20"/>
          </w:rPr>
          <w:t>https://vds.issgovernance.com/vds/#/MjU2NQ==/</w:t>
        </w:r>
      </w:hyperlink>
    </w:p>
    <w:p w14:paraId="1E5A0079" w14:textId="77777777" w:rsidR="00BF41DA" w:rsidRDefault="00BF41DA" w:rsidP="00BF41DA">
      <w:pPr>
        <w:ind w:right="-30"/>
        <w:jc w:val="both"/>
        <w:rPr>
          <w:rFonts w:ascii="Arial" w:hAnsi="Arial" w:cs="Arial"/>
          <w:color w:val="4B4B4B"/>
          <w:sz w:val="20"/>
        </w:rPr>
      </w:pPr>
    </w:p>
    <w:p w14:paraId="7DD0D188" w14:textId="77FAFBF3" w:rsidR="00BF41DA" w:rsidRPr="00FF0417" w:rsidRDefault="00C538D7" w:rsidP="00BF41DA">
      <w:pPr>
        <w:ind w:right="-30"/>
        <w:jc w:val="both"/>
        <w:rPr>
          <w:rFonts w:ascii="Arial" w:hAnsi="Arial" w:cs="Arial"/>
          <w:color w:val="4B4B4B"/>
          <w:sz w:val="20"/>
        </w:rPr>
      </w:pPr>
      <w:r>
        <w:rPr>
          <w:rFonts w:ascii="Arial" w:hAnsi="Arial" w:cs="Arial"/>
          <w:color w:val="4B4B4B"/>
          <w:sz w:val="20"/>
        </w:rPr>
        <w:t>L&amp;G</w:t>
      </w:r>
      <w:r w:rsidR="00BF41DA" w:rsidRPr="00FF0417">
        <w:rPr>
          <w:rFonts w:ascii="Arial" w:hAnsi="Arial" w:cs="Arial"/>
          <w:color w:val="4B4B4B"/>
          <w:sz w:val="20"/>
        </w:rPr>
        <w:t xml:space="preserve">’s Investment Stewardship team uses ISS’s ‘ProxyExchange’ electronic voting platform to electronically vote clients’ shares. All voting decisions are made by </w:t>
      </w:r>
      <w:r>
        <w:rPr>
          <w:rFonts w:ascii="Arial" w:hAnsi="Arial" w:cs="Arial"/>
          <w:color w:val="4B4B4B"/>
          <w:sz w:val="20"/>
        </w:rPr>
        <w:t>L&amp;</w:t>
      </w:r>
      <w:r w:rsidR="002341D5">
        <w:rPr>
          <w:rFonts w:ascii="Arial" w:hAnsi="Arial" w:cs="Arial"/>
          <w:color w:val="4B4B4B"/>
          <w:sz w:val="20"/>
        </w:rPr>
        <w:t>G,</w:t>
      </w:r>
      <w:r w:rsidR="00BF41DA" w:rsidRPr="00FF0417">
        <w:rPr>
          <w:rFonts w:ascii="Arial" w:hAnsi="Arial" w:cs="Arial"/>
          <w:color w:val="4B4B4B"/>
          <w:sz w:val="20"/>
        </w:rPr>
        <w:t xml:space="preserve"> and </w:t>
      </w:r>
      <w:r w:rsidR="00BF41DA">
        <w:rPr>
          <w:rFonts w:ascii="Arial" w:hAnsi="Arial" w:cs="Arial"/>
          <w:color w:val="4B4B4B"/>
          <w:sz w:val="20"/>
        </w:rPr>
        <w:t>they</w:t>
      </w:r>
      <w:r w:rsidR="00BF41DA" w:rsidRPr="00FF0417">
        <w:rPr>
          <w:rFonts w:ascii="Arial" w:hAnsi="Arial" w:cs="Arial"/>
          <w:color w:val="4B4B4B"/>
          <w:sz w:val="20"/>
        </w:rPr>
        <w:t xml:space="preserve"> do not outsource any part of the strategic decisions. </w:t>
      </w:r>
      <w:r>
        <w:rPr>
          <w:rFonts w:ascii="Arial" w:hAnsi="Arial" w:cs="Arial"/>
          <w:color w:val="4B4B4B"/>
          <w:sz w:val="20"/>
        </w:rPr>
        <w:t>L&amp;G</w:t>
      </w:r>
      <w:r w:rsidR="00BF41DA">
        <w:rPr>
          <w:rFonts w:ascii="Arial" w:hAnsi="Arial" w:cs="Arial"/>
          <w:color w:val="4B4B4B"/>
          <w:sz w:val="20"/>
        </w:rPr>
        <w:t>’s</w:t>
      </w:r>
      <w:r w:rsidR="00BF41DA" w:rsidRPr="00FF0417">
        <w:rPr>
          <w:rFonts w:ascii="Arial" w:hAnsi="Arial" w:cs="Arial"/>
          <w:color w:val="4B4B4B"/>
          <w:sz w:val="20"/>
        </w:rPr>
        <w:t xml:space="preserve"> use of ISS recommendations is purely to augment </w:t>
      </w:r>
      <w:r w:rsidR="00BF41DA">
        <w:rPr>
          <w:rFonts w:ascii="Arial" w:hAnsi="Arial" w:cs="Arial"/>
          <w:color w:val="4B4B4B"/>
          <w:sz w:val="20"/>
        </w:rPr>
        <w:t>their</w:t>
      </w:r>
      <w:r w:rsidR="00BF41DA" w:rsidRPr="00FF0417">
        <w:rPr>
          <w:rFonts w:ascii="Arial" w:hAnsi="Arial" w:cs="Arial"/>
          <w:color w:val="4B4B4B"/>
          <w:sz w:val="20"/>
        </w:rPr>
        <w:t xml:space="preserve"> own research and proprietary ESG assessment tools. The Investment Stewardship team also uses the research reports of Institutional Voting Information Services (IVIS) to supplement the research reports that we receive from ISS for UK companies when making specific voting decisions.</w:t>
      </w:r>
    </w:p>
    <w:p w14:paraId="4F035BB8" w14:textId="77777777" w:rsidR="00BF41DA" w:rsidRPr="00FF0417" w:rsidRDefault="00BF41DA" w:rsidP="00BF41DA">
      <w:pPr>
        <w:ind w:right="-30"/>
        <w:jc w:val="both"/>
        <w:rPr>
          <w:rFonts w:ascii="Arial" w:hAnsi="Arial" w:cs="Arial"/>
          <w:color w:val="4B4B4B"/>
          <w:sz w:val="20"/>
        </w:rPr>
      </w:pPr>
    </w:p>
    <w:p w14:paraId="4EE291DC" w14:textId="29ED1A4C" w:rsidR="00BF41DA" w:rsidRDefault="00BF41DA" w:rsidP="00BF41DA">
      <w:pPr>
        <w:ind w:right="-30"/>
        <w:jc w:val="both"/>
        <w:rPr>
          <w:rFonts w:ascii="Arial" w:hAnsi="Arial" w:cs="Arial"/>
          <w:color w:val="4B4B4B"/>
          <w:sz w:val="20"/>
        </w:rPr>
      </w:pPr>
      <w:r w:rsidRPr="00FF0417">
        <w:rPr>
          <w:rFonts w:ascii="Arial" w:hAnsi="Arial" w:cs="Arial"/>
          <w:color w:val="4B4B4B"/>
          <w:sz w:val="20"/>
        </w:rPr>
        <w:t xml:space="preserve">To ensure </w:t>
      </w:r>
      <w:r>
        <w:rPr>
          <w:rFonts w:ascii="Arial" w:hAnsi="Arial" w:cs="Arial"/>
          <w:color w:val="4B4B4B"/>
          <w:sz w:val="20"/>
        </w:rPr>
        <w:t>the</w:t>
      </w:r>
      <w:r w:rsidRPr="00FF0417">
        <w:rPr>
          <w:rFonts w:ascii="Arial" w:hAnsi="Arial" w:cs="Arial"/>
          <w:color w:val="4B4B4B"/>
          <w:sz w:val="20"/>
        </w:rPr>
        <w:t xml:space="preserve"> proxy provider votes in accordance with </w:t>
      </w:r>
      <w:r w:rsidR="00C538D7">
        <w:rPr>
          <w:rFonts w:ascii="Arial" w:hAnsi="Arial" w:cs="Arial"/>
          <w:color w:val="4B4B4B"/>
          <w:sz w:val="20"/>
        </w:rPr>
        <w:t>L&amp;G</w:t>
      </w:r>
      <w:r>
        <w:rPr>
          <w:rFonts w:ascii="Arial" w:hAnsi="Arial" w:cs="Arial"/>
          <w:color w:val="4B4B4B"/>
          <w:sz w:val="20"/>
        </w:rPr>
        <w:t>’s</w:t>
      </w:r>
      <w:r w:rsidRPr="00FF0417">
        <w:rPr>
          <w:rFonts w:ascii="Arial" w:hAnsi="Arial" w:cs="Arial"/>
          <w:color w:val="4B4B4B"/>
          <w:sz w:val="20"/>
        </w:rPr>
        <w:t xml:space="preserve"> position on ESG, </w:t>
      </w:r>
      <w:r>
        <w:rPr>
          <w:rFonts w:ascii="Arial" w:hAnsi="Arial" w:cs="Arial"/>
          <w:color w:val="4B4B4B"/>
          <w:sz w:val="20"/>
        </w:rPr>
        <w:t>they</w:t>
      </w:r>
      <w:r w:rsidRPr="00FF0417">
        <w:rPr>
          <w:rFonts w:ascii="Arial" w:hAnsi="Arial" w:cs="Arial"/>
          <w:color w:val="4B4B4B"/>
          <w:sz w:val="20"/>
        </w:rPr>
        <w:t xml:space="preserve"> have put in place a custom voting policy with specific voting instructions. These instructions apply to all markets globally and seek to uphold what </w:t>
      </w:r>
      <w:r w:rsidR="00C538D7">
        <w:rPr>
          <w:rFonts w:ascii="Arial" w:hAnsi="Arial" w:cs="Arial"/>
          <w:color w:val="4B4B4B"/>
          <w:sz w:val="20"/>
        </w:rPr>
        <w:t>L&amp;G</w:t>
      </w:r>
      <w:r w:rsidRPr="00FF0417">
        <w:rPr>
          <w:rFonts w:ascii="Arial" w:hAnsi="Arial" w:cs="Arial"/>
          <w:color w:val="4B4B4B"/>
          <w:sz w:val="20"/>
        </w:rPr>
        <w:t xml:space="preserve"> consider are minimum best practice standards </w:t>
      </w:r>
      <w:r>
        <w:rPr>
          <w:rFonts w:ascii="Arial" w:hAnsi="Arial" w:cs="Arial"/>
          <w:color w:val="4B4B4B"/>
          <w:sz w:val="20"/>
        </w:rPr>
        <w:t>that</w:t>
      </w:r>
      <w:r w:rsidRPr="00FF0417">
        <w:rPr>
          <w:rFonts w:ascii="Arial" w:hAnsi="Arial" w:cs="Arial"/>
          <w:color w:val="4B4B4B"/>
          <w:sz w:val="20"/>
        </w:rPr>
        <w:t xml:space="preserve"> all companies globally should observe, irrespective of local regulation or practice.</w:t>
      </w:r>
    </w:p>
    <w:p w14:paraId="65434727" w14:textId="77777777" w:rsidR="00FF0417" w:rsidRDefault="00FF0417" w:rsidP="00FF0417">
      <w:pPr>
        <w:ind w:right="-30"/>
        <w:jc w:val="both"/>
        <w:rPr>
          <w:rFonts w:ascii="Arial" w:hAnsi="Arial" w:cs="Arial"/>
          <w:color w:val="4B4B4B"/>
          <w:sz w:val="20"/>
        </w:rPr>
      </w:pPr>
    </w:p>
    <w:p w14:paraId="4F06A0DB" w14:textId="72A0A278" w:rsidR="006401CC" w:rsidRPr="00DE25B8" w:rsidRDefault="00C538D7" w:rsidP="006401CC">
      <w:pPr>
        <w:ind w:right="-30"/>
        <w:jc w:val="both"/>
        <w:rPr>
          <w:rFonts w:ascii="Arial" w:hAnsi="Arial" w:cs="Arial"/>
          <w:color w:val="4B4B4B"/>
          <w:sz w:val="20"/>
        </w:rPr>
      </w:pPr>
      <w:r w:rsidRPr="00DE25B8">
        <w:rPr>
          <w:rFonts w:ascii="Arial" w:hAnsi="Arial" w:cs="Arial"/>
          <w:color w:val="4B4B4B"/>
          <w:sz w:val="20"/>
        </w:rPr>
        <w:t>L&amp;G</w:t>
      </w:r>
      <w:r w:rsidR="006401CC" w:rsidRPr="00DE25B8">
        <w:rPr>
          <w:rFonts w:ascii="Arial" w:hAnsi="Arial" w:cs="Arial"/>
          <w:color w:val="4B4B4B"/>
          <w:sz w:val="20"/>
        </w:rPr>
        <w:t xml:space="preserve"> summarises its voting record across all markets each quarter.  This information is available on request. </w:t>
      </w:r>
      <w:bookmarkStart w:id="2" w:name="_Hlk115974530"/>
      <w:r w:rsidR="006401CC" w:rsidRPr="00DE25B8">
        <w:rPr>
          <w:rFonts w:ascii="Arial" w:hAnsi="Arial" w:cs="Arial"/>
          <w:color w:val="4B4B4B"/>
          <w:sz w:val="20"/>
        </w:rPr>
        <w:t xml:space="preserve">The Trustee </w:t>
      </w:r>
      <w:proofErr w:type="gramStart"/>
      <w:r w:rsidR="006401CC" w:rsidRPr="00DE25B8">
        <w:rPr>
          <w:rFonts w:ascii="Arial" w:hAnsi="Arial" w:cs="Arial"/>
          <w:color w:val="4B4B4B"/>
          <w:sz w:val="20"/>
        </w:rPr>
        <w:t>receive</w:t>
      </w:r>
      <w:proofErr w:type="gramEnd"/>
      <w:r w:rsidR="006401CC" w:rsidRPr="00DE25B8">
        <w:rPr>
          <w:rFonts w:ascii="Arial" w:hAnsi="Arial" w:cs="Arial"/>
          <w:color w:val="4B4B4B"/>
          <w:sz w:val="20"/>
        </w:rPr>
        <w:t xml:space="preserve"> regular updates from </w:t>
      </w:r>
      <w:r w:rsidRPr="00DE25B8">
        <w:rPr>
          <w:rFonts w:ascii="Arial" w:hAnsi="Arial" w:cs="Arial"/>
          <w:color w:val="4B4B4B"/>
          <w:sz w:val="20"/>
        </w:rPr>
        <w:t>L&amp;G</w:t>
      </w:r>
      <w:r w:rsidR="006401CC" w:rsidRPr="00DE25B8">
        <w:rPr>
          <w:rFonts w:ascii="Arial" w:hAnsi="Arial" w:cs="Arial"/>
          <w:color w:val="4B4B4B"/>
          <w:sz w:val="20"/>
        </w:rPr>
        <w:t xml:space="preserve"> in its quarterly reporting on these activities.</w:t>
      </w:r>
      <w:bookmarkEnd w:id="2"/>
    </w:p>
    <w:p w14:paraId="05091BEF" w14:textId="77777777" w:rsidR="004E78AE" w:rsidRDefault="004E78AE">
      <w:pPr>
        <w:rPr>
          <w:rFonts w:ascii="Arial" w:hAnsi="Arial" w:cs="Arial"/>
          <w:b/>
          <w:color w:val="4B4B4B"/>
          <w:sz w:val="20"/>
        </w:rPr>
      </w:pPr>
      <w:r>
        <w:rPr>
          <w:rFonts w:ascii="Arial" w:hAnsi="Arial" w:cs="Arial"/>
          <w:b/>
          <w:color w:val="4B4B4B"/>
          <w:sz w:val="20"/>
        </w:rPr>
        <w:br w:type="page"/>
      </w:r>
    </w:p>
    <w:p w14:paraId="14B33F59" w14:textId="2D1B228C" w:rsidR="006401CC" w:rsidRPr="00DE25B8" w:rsidRDefault="006401CC" w:rsidP="006401CC">
      <w:pPr>
        <w:jc w:val="both"/>
        <w:rPr>
          <w:rFonts w:ascii="Arial" w:hAnsi="Arial" w:cs="Arial"/>
          <w:b/>
          <w:color w:val="4B4B4B"/>
          <w:sz w:val="20"/>
        </w:rPr>
      </w:pPr>
      <w:r w:rsidRPr="00DE25B8">
        <w:rPr>
          <w:rFonts w:ascii="Arial" w:hAnsi="Arial" w:cs="Arial"/>
          <w:b/>
          <w:color w:val="4B4B4B"/>
          <w:sz w:val="20"/>
        </w:rPr>
        <w:lastRenderedPageBreak/>
        <w:t xml:space="preserve">Examples of </w:t>
      </w:r>
      <w:r w:rsidR="00C538D7" w:rsidRPr="00DE25B8">
        <w:rPr>
          <w:rFonts w:ascii="Arial" w:hAnsi="Arial" w:cs="Arial"/>
          <w:b/>
          <w:color w:val="4B4B4B"/>
          <w:sz w:val="20"/>
        </w:rPr>
        <w:t>L&amp;G</w:t>
      </w:r>
      <w:r w:rsidRPr="00DE25B8">
        <w:rPr>
          <w:rFonts w:ascii="Arial" w:hAnsi="Arial" w:cs="Arial"/>
          <w:b/>
          <w:color w:val="4B4B4B"/>
          <w:sz w:val="20"/>
        </w:rPr>
        <w:t xml:space="preserve">’s </w:t>
      </w:r>
      <w:r w:rsidR="00CF371C" w:rsidRPr="00DE25B8">
        <w:rPr>
          <w:rFonts w:ascii="Arial" w:hAnsi="Arial" w:cs="Arial"/>
          <w:b/>
          <w:color w:val="4B4B4B"/>
          <w:sz w:val="20"/>
        </w:rPr>
        <w:t>engagement</w:t>
      </w:r>
      <w:r w:rsidRPr="00DE25B8">
        <w:rPr>
          <w:rFonts w:ascii="Arial" w:hAnsi="Arial" w:cs="Arial"/>
          <w:b/>
          <w:color w:val="4B4B4B"/>
          <w:sz w:val="20"/>
        </w:rPr>
        <w:t xml:space="preserve"> activities </w:t>
      </w:r>
      <w:bookmarkStart w:id="3" w:name="_Hlk149142096"/>
      <w:r w:rsidRPr="00DE25B8">
        <w:rPr>
          <w:rFonts w:ascii="Arial" w:hAnsi="Arial" w:cs="Arial"/>
          <w:b/>
          <w:color w:val="4B4B4B"/>
          <w:sz w:val="20"/>
        </w:rPr>
        <w:t xml:space="preserve">during </w:t>
      </w:r>
      <w:r w:rsidR="008D19E5" w:rsidRPr="00DE25B8">
        <w:rPr>
          <w:rFonts w:ascii="Arial" w:hAnsi="Arial" w:cs="Arial"/>
          <w:b/>
          <w:color w:val="4B4B4B"/>
          <w:sz w:val="20"/>
        </w:rPr>
        <w:t xml:space="preserve">the 12 months to </w:t>
      </w:r>
      <w:r w:rsidR="007E4EA3" w:rsidRPr="00DE25B8">
        <w:rPr>
          <w:rFonts w:ascii="Arial" w:hAnsi="Arial" w:cs="Arial"/>
          <w:b/>
          <w:color w:val="4B4B4B"/>
          <w:sz w:val="20"/>
        </w:rPr>
        <w:t>3</w:t>
      </w:r>
      <w:r w:rsidR="0053668A" w:rsidRPr="00DE25B8">
        <w:rPr>
          <w:rFonts w:ascii="Arial" w:hAnsi="Arial" w:cs="Arial"/>
          <w:b/>
          <w:color w:val="4B4B4B"/>
          <w:sz w:val="20"/>
        </w:rPr>
        <w:t>0</w:t>
      </w:r>
      <w:r w:rsidR="007E4EA3" w:rsidRPr="00DE25B8">
        <w:rPr>
          <w:rFonts w:ascii="Arial" w:hAnsi="Arial" w:cs="Arial"/>
          <w:b/>
          <w:color w:val="4B4B4B"/>
          <w:sz w:val="20"/>
        </w:rPr>
        <w:t xml:space="preserve"> </w:t>
      </w:r>
      <w:r w:rsidR="001D0FDF">
        <w:rPr>
          <w:rFonts w:ascii="Arial" w:hAnsi="Arial" w:cs="Arial"/>
          <w:b/>
          <w:color w:val="4B4B4B"/>
          <w:sz w:val="20"/>
        </w:rPr>
        <w:t>September</w:t>
      </w:r>
      <w:r w:rsidR="001013FA" w:rsidRPr="00DE25B8">
        <w:rPr>
          <w:rFonts w:ascii="Arial" w:hAnsi="Arial" w:cs="Arial"/>
          <w:b/>
          <w:color w:val="4B4B4B"/>
          <w:sz w:val="20"/>
        </w:rPr>
        <w:t xml:space="preserve"> 2025</w:t>
      </w:r>
      <w:bookmarkEnd w:id="3"/>
      <w:r w:rsidR="0053668A" w:rsidRPr="00DE25B8">
        <w:rPr>
          <w:rFonts w:ascii="Arial" w:hAnsi="Arial" w:cs="Arial"/>
          <w:b/>
          <w:color w:val="4B4B4B"/>
          <w:sz w:val="20"/>
        </w:rPr>
        <w:t>:</w:t>
      </w:r>
    </w:p>
    <w:p w14:paraId="3B91EFA8" w14:textId="77777777" w:rsidR="006401CC" w:rsidRPr="00DE25B8" w:rsidRDefault="006401CC" w:rsidP="006401CC">
      <w:pPr>
        <w:jc w:val="both"/>
        <w:rPr>
          <w:rFonts w:ascii="Arial" w:hAnsi="Arial" w:cs="Arial"/>
          <w:b/>
          <w:color w:val="00B050"/>
          <w:sz w:val="20"/>
        </w:rPr>
      </w:pPr>
    </w:p>
    <w:p w14:paraId="68A3CDF4" w14:textId="6D63151F" w:rsidR="006401CC" w:rsidRPr="00641F8D" w:rsidRDefault="006401CC" w:rsidP="006401CC">
      <w:pPr>
        <w:jc w:val="both"/>
        <w:rPr>
          <w:rFonts w:ascii="Arial" w:hAnsi="Arial" w:cs="Arial"/>
          <w:color w:val="4B4B4B"/>
          <w:sz w:val="20"/>
        </w:rPr>
      </w:pPr>
      <w:r w:rsidRPr="00DE25B8">
        <w:rPr>
          <w:rFonts w:ascii="Arial" w:hAnsi="Arial" w:cs="Arial"/>
          <w:color w:val="4B4B4B"/>
          <w:sz w:val="20"/>
        </w:rPr>
        <w:t xml:space="preserve">Active ownership, which is a broader topic than voting in isolation, forms a key part of how </w:t>
      </w:r>
      <w:r w:rsidR="00C538D7" w:rsidRPr="00DE25B8">
        <w:rPr>
          <w:rFonts w:ascii="Arial" w:hAnsi="Arial" w:cs="Arial"/>
          <w:color w:val="4B4B4B"/>
          <w:sz w:val="20"/>
        </w:rPr>
        <w:t>L&amp;G</w:t>
      </w:r>
      <w:r w:rsidRPr="00DE25B8">
        <w:rPr>
          <w:rFonts w:ascii="Arial" w:hAnsi="Arial" w:cs="Arial"/>
          <w:color w:val="4B4B4B"/>
          <w:sz w:val="20"/>
        </w:rPr>
        <w:t xml:space="preserve"> conducts responsible investing. This is reflected in the following activities conducted on behalf of the Scheme</w:t>
      </w:r>
      <w:r w:rsidR="004A2B31" w:rsidRPr="00DE25B8">
        <w:rPr>
          <w:rFonts w:ascii="Arial" w:hAnsi="Arial" w:cs="Arial"/>
          <w:color w:val="4B4B4B"/>
          <w:sz w:val="20"/>
        </w:rPr>
        <w:t>.</w:t>
      </w:r>
    </w:p>
    <w:p w14:paraId="6F21063E" w14:textId="77777777" w:rsidR="006401CC" w:rsidRPr="00641F8D" w:rsidRDefault="006401CC" w:rsidP="006401CC">
      <w:pPr>
        <w:jc w:val="both"/>
        <w:rPr>
          <w:rFonts w:ascii="Arial" w:hAnsi="Arial" w:cs="Arial"/>
          <w:color w:val="4B4B4B"/>
          <w:sz w:val="20"/>
        </w:rPr>
      </w:pPr>
    </w:p>
    <w:p w14:paraId="60F97B59" w14:textId="77777777" w:rsidR="006401CC" w:rsidRPr="00641F8D" w:rsidRDefault="006401CC" w:rsidP="004A2B31">
      <w:pPr>
        <w:numPr>
          <w:ilvl w:val="0"/>
          <w:numId w:val="9"/>
        </w:numPr>
        <w:jc w:val="both"/>
        <w:rPr>
          <w:rFonts w:ascii="Arial" w:hAnsi="Arial" w:cs="Arial"/>
          <w:color w:val="4B4B4B"/>
          <w:sz w:val="20"/>
        </w:rPr>
      </w:pPr>
      <w:r w:rsidRPr="00641F8D">
        <w:rPr>
          <w:rFonts w:ascii="Arial" w:hAnsi="Arial" w:cs="Arial"/>
          <w:color w:val="4B4B4B"/>
          <w:sz w:val="20"/>
        </w:rPr>
        <w:t>Company engagement</w:t>
      </w:r>
    </w:p>
    <w:p w14:paraId="5DFDE4DD" w14:textId="77777777" w:rsidR="006401CC" w:rsidRPr="00641F8D" w:rsidRDefault="006401CC" w:rsidP="004A2B31">
      <w:pPr>
        <w:numPr>
          <w:ilvl w:val="0"/>
          <w:numId w:val="9"/>
        </w:numPr>
        <w:jc w:val="both"/>
        <w:rPr>
          <w:rFonts w:ascii="Arial" w:hAnsi="Arial" w:cs="Arial"/>
          <w:color w:val="4B4B4B"/>
          <w:sz w:val="20"/>
        </w:rPr>
      </w:pPr>
      <w:r w:rsidRPr="00641F8D">
        <w:rPr>
          <w:rFonts w:ascii="Arial" w:hAnsi="Arial" w:cs="Arial"/>
          <w:color w:val="4B4B4B"/>
          <w:sz w:val="20"/>
        </w:rPr>
        <w:t>Using voting rights globally, with one voice across all active and index funds</w:t>
      </w:r>
    </w:p>
    <w:p w14:paraId="7041E2D3" w14:textId="77777777" w:rsidR="006401CC" w:rsidRPr="00641F8D" w:rsidRDefault="006401CC" w:rsidP="004A2B31">
      <w:pPr>
        <w:numPr>
          <w:ilvl w:val="0"/>
          <w:numId w:val="9"/>
        </w:numPr>
        <w:jc w:val="both"/>
        <w:rPr>
          <w:rFonts w:ascii="Arial" w:hAnsi="Arial" w:cs="Arial"/>
          <w:color w:val="4B4B4B"/>
          <w:sz w:val="20"/>
        </w:rPr>
      </w:pPr>
      <w:r w:rsidRPr="00641F8D">
        <w:rPr>
          <w:rFonts w:ascii="Arial" w:hAnsi="Arial" w:cs="Arial"/>
          <w:color w:val="4B4B4B"/>
          <w:sz w:val="20"/>
        </w:rPr>
        <w:t>Addressing systemic risks and opportunities</w:t>
      </w:r>
    </w:p>
    <w:p w14:paraId="2AA7B21D" w14:textId="77777777" w:rsidR="006401CC" w:rsidRPr="00641F8D" w:rsidRDefault="006401CC" w:rsidP="004A2B31">
      <w:pPr>
        <w:numPr>
          <w:ilvl w:val="0"/>
          <w:numId w:val="9"/>
        </w:numPr>
        <w:jc w:val="both"/>
        <w:rPr>
          <w:rFonts w:ascii="Arial" w:hAnsi="Arial" w:cs="Arial"/>
          <w:color w:val="4B4B4B"/>
          <w:sz w:val="20"/>
        </w:rPr>
      </w:pPr>
      <w:r w:rsidRPr="00641F8D">
        <w:rPr>
          <w:rFonts w:ascii="Arial" w:hAnsi="Arial" w:cs="Arial"/>
          <w:color w:val="4B4B4B"/>
          <w:sz w:val="20"/>
        </w:rPr>
        <w:t>Seeking to influence regulators and policymakers</w:t>
      </w:r>
    </w:p>
    <w:p w14:paraId="7E68C6F1" w14:textId="77777777" w:rsidR="006401CC" w:rsidRPr="00641F8D" w:rsidRDefault="006401CC" w:rsidP="004A2B31">
      <w:pPr>
        <w:numPr>
          <w:ilvl w:val="0"/>
          <w:numId w:val="9"/>
        </w:numPr>
        <w:jc w:val="both"/>
        <w:rPr>
          <w:rFonts w:ascii="Arial" w:hAnsi="Arial" w:cs="Arial"/>
          <w:color w:val="4B4B4B"/>
          <w:sz w:val="20"/>
        </w:rPr>
      </w:pPr>
      <w:r w:rsidRPr="00641F8D">
        <w:rPr>
          <w:rFonts w:ascii="Arial" w:hAnsi="Arial" w:cs="Arial"/>
          <w:color w:val="4B4B4B"/>
          <w:sz w:val="20"/>
        </w:rPr>
        <w:t>Collaborating with other investors and stakeholders</w:t>
      </w:r>
    </w:p>
    <w:p w14:paraId="14A50589" w14:textId="77777777" w:rsidR="006401CC" w:rsidRPr="005421B9" w:rsidRDefault="006401CC" w:rsidP="006401CC">
      <w:pPr>
        <w:jc w:val="both"/>
        <w:rPr>
          <w:rFonts w:ascii="Arial" w:hAnsi="Arial" w:cs="Arial"/>
          <w:color w:val="00B050"/>
          <w:sz w:val="20"/>
        </w:rPr>
      </w:pPr>
    </w:p>
    <w:p w14:paraId="19D22786" w14:textId="40699666" w:rsidR="006401CC" w:rsidRDefault="006401CC" w:rsidP="006401CC">
      <w:pPr>
        <w:jc w:val="both"/>
        <w:rPr>
          <w:rFonts w:ascii="Arial" w:hAnsi="Arial" w:cs="Arial"/>
          <w:color w:val="4B4B4B"/>
          <w:sz w:val="20"/>
        </w:rPr>
      </w:pPr>
      <w:r>
        <w:rPr>
          <w:rFonts w:ascii="Arial" w:hAnsi="Arial" w:cs="Arial"/>
          <w:color w:val="4B4B4B"/>
          <w:sz w:val="20"/>
        </w:rPr>
        <w:t xml:space="preserve">The examples below demonstrate some of the specific initiatives undertaken by </w:t>
      </w:r>
      <w:r w:rsidR="00C538D7">
        <w:rPr>
          <w:rFonts w:ascii="Arial" w:hAnsi="Arial" w:cs="Arial"/>
          <w:color w:val="4B4B4B"/>
          <w:sz w:val="20"/>
        </w:rPr>
        <w:t>L&amp;G</w:t>
      </w:r>
      <w:r>
        <w:rPr>
          <w:rFonts w:ascii="Arial" w:hAnsi="Arial" w:cs="Arial"/>
          <w:color w:val="4B4B4B"/>
          <w:sz w:val="20"/>
        </w:rPr>
        <w:t xml:space="preserve"> in this regard during the year. </w:t>
      </w:r>
    </w:p>
    <w:p w14:paraId="62E470EC" w14:textId="77777777" w:rsidR="008A0050" w:rsidRDefault="008A0050" w:rsidP="006401CC">
      <w:pPr>
        <w:jc w:val="both"/>
        <w:rPr>
          <w:rFonts w:ascii="Arial" w:hAnsi="Arial" w:cs="Arial"/>
          <w:color w:val="4B4B4B"/>
          <w:sz w:val="20"/>
        </w:rPr>
      </w:pPr>
    </w:p>
    <w:p w14:paraId="23BAECFA" w14:textId="77777777" w:rsidR="00130C26" w:rsidRPr="00130C26" w:rsidRDefault="00130C26" w:rsidP="00130C26">
      <w:pPr>
        <w:ind w:right="-30"/>
        <w:jc w:val="both"/>
        <w:rPr>
          <w:rFonts w:ascii="Arial" w:hAnsi="Arial" w:cs="Arial"/>
          <w:b/>
          <w:bCs/>
          <w:color w:val="4B4B4B"/>
          <w:sz w:val="20"/>
        </w:rPr>
      </w:pPr>
      <w:bookmarkStart w:id="4" w:name="_Hlk149825456"/>
      <w:r w:rsidRPr="00130C26">
        <w:rPr>
          <w:rFonts w:ascii="Arial" w:hAnsi="Arial" w:cs="Arial"/>
          <w:b/>
          <w:bCs/>
          <w:color w:val="4B4B4B"/>
          <w:sz w:val="20"/>
        </w:rPr>
        <w:t>Climate impact pledge</w:t>
      </w:r>
    </w:p>
    <w:p w14:paraId="286AC78E" w14:textId="77777777" w:rsidR="00130C26" w:rsidRDefault="00130C26" w:rsidP="00130C26">
      <w:pPr>
        <w:ind w:right="-30"/>
        <w:jc w:val="both"/>
        <w:rPr>
          <w:rFonts w:ascii="Arial" w:hAnsi="Arial" w:cs="Arial"/>
          <w:b/>
          <w:color w:val="4B4B4B"/>
          <w:sz w:val="20"/>
        </w:rPr>
      </w:pPr>
    </w:p>
    <w:p w14:paraId="04D91603" w14:textId="1785C5EA" w:rsidR="008F6016" w:rsidRDefault="0048741B" w:rsidP="008F6016">
      <w:pPr>
        <w:ind w:right="-30"/>
        <w:jc w:val="both"/>
        <w:rPr>
          <w:rFonts w:ascii="Arial" w:hAnsi="Arial" w:cs="Arial"/>
          <w:bCs/>
          <w:color w:val="595959" w:themeColor="text1" w:themeTint="A6"/>
          <w:sz w:val="20"/>
        </w:rPr>
      </w:pPr>
      <w:r w:rsidRPr="0048741B">
        <w:rPr>
          <w:rFonts w:ascii="Arial" w:hAnsi="Arial" w:cs="Arial"/>
          <w:bCs/>
          <w:color w:val="595959" w:themeColor="text1" w:themeTint="A6"/>
          <w:sz w:val="20"/>
        </w:rPr>
        <w:t>The Climate Impact Pledge (‘CIP’) is L&amp;G’s climate-focused engagement programme, targeting 20 ‘climate-critical’ sectors which are responsible for the most global greenhouse gas emissions from listed companies, as well as being the most carbon intensive sectors in L&amp;G’s portfolios. Through a quantitative assessment of c.5,000 companies and direct engagement with c.100 companies, L&amp;G aim to drive improvements in approaches to the climate transition. Companies that do not meet L&amp;G’s published minimum standards may receive a vote against the relevant director at their AGM and, for the qualitatively assessed companies, may be excluded from certain L&amp;G funds (and potentially reinstated if they subsequently improve).</w:t>
      </w:r>
    </w:p>
    <w:p w14:paraId="2B018B88" w14:textId="77777777" w:rsidR="0048741B" w:rsidRPr="00D508E5" w:rsidRDefault="0048741B" w:rsidP="008F6016">
      <w:pPr>
        <w:ind w:right="-30"/>
        <w:jc w:val="both"/>
        <w:rPr>
          <w:rFonts w:ascii="Arial" w:hAnsi="Arial" w:cs="Arial"/>
          <w:bCs/>
          <w:color w:val="595959" w:themeColor="text1" w:themeTint="A6"/>
          <w:sz w:val="20"/>
        </w:rPr>
      </w:pPr>
    </w:p>
    <w:p w14:paraId="2D730705" w14:textId="1377C48E" w:rsidR="008F6016" w:rsidRPr="0048741B" w:rsidRDefault="008F6016" w:rsidP="008F6016">
      <w:pPr>
        <w:ind w:right="-30"/>
        <w:jc w:val="both"/>
        <w:rPr>
          <w:rFonts w:ascii="Arial" w:hAnsi="Arial" w:cs="Arial"/>
          <w:b/>
          <w:color w:val="595959" w:themeColor="text1" w:themeTint="A6"/>
          <w:sz w:val="20"/>
        </w:rPr>
      </w:pPr>
      <w:r w:rsidRPr="0048741B">
        <w:rPr>
          <w:rFonts w:ascii="Arial" w:hAnsi="Arial" w:cs="Arial"/>
          <w:b/>
          <w:color w:val="595959" w:themeColor="text1" w:themeTint="A6"/>
          <w:sz w:val="20"/>
        </w:rPr>
        <w:t xml:space="preserve">Key facts and figures from </w:t>
      </w:r>
      <w:r w:rsidR="0048741B" w:rsidRPr="0048741B">
        <w:rPr>
          <w:rFonts w:ascii="Arial" w:hAnsi="Arial" w:cs="Arial"/>
          <w:b/>
          <w:color w:val="595959" w:themeColor="text1" w:themeTint="A6"/>
          <w:sz w:val="20"/>
        </w:rPr>
        <w:t>L&amp;G’s</w:t>
      </w:r>
      <w:r w:rsidRPr="0048741B">
        <w:rPr>
          <w:rFonts w:ascii="Arial" w:hAnsi="Arial" w:cs="Arial"/>
          <w:b/>
          <w:color w:val="595959" w:themeColor="text1" w:themeTint="A6"/>
          <w:sz w:val="20"/>
        </w:rPr>
        <w:t xml:space="preserve"> 2025 update include:</w:t>
      </w:r>
    </w:p>
    <w:p w14:paraId="612F157C" w14:textId="77777777" w:rsidR="008F6016" w:rsidRPr="00D508E5" w:rsidRDefault="008F6016" w:rsidP="008F6016">
      <w:pPr>
        <w:ind w:right="-30"/>
        <w:jc w:val="both"/>
        <w:rPr>
          <w:rFonts w:ascii="Arial" w:hAnsi="Arial" w:cs="Arial"/>
          <w:bCs/>
          <w:color w:val="595959" w:themeColor="text1" w:themeTint="A6"/>
          <w:sz w:val="20"/>
        </w:rPr>
      </w:pPr>
    </w:p>
    <w:p w14:paraId="30E109C2" w14:textId="02066047" w:rsidR="008F6016" w:rsidRPr="00A24431" w:rsidRDefault="008F6016" w:rsidP="00A24431">
      <w:pPr>
        <w:pStyle w:val="ListParagraph"/>
        <w:numPr>
          <w:ilvl w:val="0"/>
          <w:numId w:val="13"/>
        </w:numPr>
        <w:autoSpaceDE w:val="0"/>
        <w:autoSpaceDN w:val="0"/>
        <w:adjustRightInd w:val="0"/>
        <w:spacing w:before="6"/>
        <w:ind w:right="23"/>
        <w:jc w:val="both"/>
        <w:rPr>
          <w:rFonts w:ascii="Arial" w:hAnsi="Arial" w:cs="Arial"/>
          <w:color w:val="4B4B4B"/>
          <w:sz w:val="20"/>
        </w:rPr>
      </w:pPr>
      <w:r w:rsidRPr="00A24431">
        <w:rPr>
          <w:rFonts w:ascii="Arial" w:hAnsi="Arial" w:cs="Arial"/>
          <w:color w:val="4B4B4B"/>
          <w:sz w:val="20"/>
        </w:rPr>
        <w:t>245 votes against companies in the quantitative stream, a 46% improvement versus 2024</w:t>
      </w:r>
    </w:p>
    <w:p w14:paraId="44402122" w14:textId="49A83518" w:rsidR="008F6016" w:rsidRPr="00A24431" w:rsidRDefault="008F6016" w:rsidP="00A24431">
      <w:pPr>
        <w:pStyle w:val="ListParagraph"/>
        <w:numPr>
          <w:ilvl w:val="0"/>
          <w:numId w:val="13"/>
        </w:numPr>
        <w:autoSpaceDE w:val="0"/>
        <w:autoSpaceDN w:val="0"/>
        <w:adjustRightInd w:val="0"/>
        <w:spacing w:before="6"/>
        <w:ind w:right="23"/>
        <w:jc w:val="both"/>
        <w:rPr>
          <w:rFonts w:ascii="Arial" w:hAnsi="Arial" w:cs="Arial"/>
          <w:color w:val="4B4B4B"/>
          <w:sz w:val="20"/>
        </w:rPr>
      </w:pPr>
      <w:r w:rsidRPr="00A24431">
        <w:rPr>
          <w:rFonts w:ascii="Arial" w:hAnsi="Arial" w:cs="Arial"/>
          <w:color w:val="4B4B4B"/>
          <w:sz w:val="20"/>
        </w:rPr>
        <w:t>28 votes against companies in the qualitative stream, a 24% improvement versus 2024</w:t>
      </w:r>
    </w:p>
    <w:p w14:paraId="25A9BA17" w14:textId="5509C77D" w:rsidR="008F6016" w:rsidRPr="00A24431" w:rsidRDefault="008F6016" w:rsidP="00A24431">
      <w:pPr>
        <w:pStyle w:val="ListParagraph"/>
        <w:numPr>
          <w:ilvl w:val="0"/>
          <w:numId w:val="13"/>
        </w:numPr>
        <w:autoSpaceDE w:val="0"/>
        <w:autoSpaceDN w:val="0"/>
        <w:adjustRightInd w:val="0"/>
        <w:spacing w:before="6"/>
        <w:ind w:right="23"/>
        <w:jc w:val="both"/>
        <w:rPr>
          <w:rFonts w:ascii="Arial" w:hAnsi="Arial" w:cs="Arial"/>
          <w:color w:val="4B4B4B"/>
          <w:sz w:val="20"/>
        </w:rPr>
      </w:pPr>
      <w:r w:rsidRPr="00A24431">
        <w:rPr>
          <w:rFonts w:ascii="Arial" w:hAnsi="Arial" w:cs="Arial"/>
          <w:color w:val="4B4B4B"/>
          <w:sz w:val="20"/>
        </w:rPr>
        <w:t>Following improvement, 1 company reinstated in applicable funds: *Cosco Shipping Holdings (which had been on the CIP divestment list since 2023)</w:t>
      </w:r>
    </w:p>
    <w:p w14:paraId="3F3788F6" w14:textId="7336FB38" w:rsidR="00205864" w:rsidRPr="00A24431" w:rsidRDefault="008F6016" w:rsidP="00A24431">
      <w:pPr>
        <w:pStyle w:val="ListParagraph"/>
        <w:numPr>
          <w:ilvl w:val="0"/>
          <w:numId w:val="13"/>
        </w:numPr>
        <w:autoSpaceDE w:val="0"/>
        <w:autoSpaceDN w:val="0"/>
        <w:adjustRightInd w:val="0"/>
        <w:spacing w:before="6"/>
        <w:ind w:right="23"/>
        <w:jc w:val="both"/>
        <w:rPr>
          <w:rFonts w:ascii="Arial" w:hAnsi="Arial" w:cs="Arial"/>
          <w:color w:val="4B4B4B"/>
          <w:sz w:val="20"/>
        </w:rPr>
      </w:pPr>
      <w:r w:rsidRPr="00A24431">
        <w:rPr>
          <w:rFonts w:ascii="Arial" w:hAnsi="Arial" w:cs="Arial"/>
          <w:color w:val="4B4B4B"/>
          <w:sz w:val="20"/>
        </w:rPr>
        <w:t>15 companies remain on the CIP divestment list (for applicable funds)</w:t>
      </w:r>
    </w:p>
    <w:p w14:paraId="1F0D0F18" w14:textId="77777777" w:rsidR="008F6016" w:rsidRDefault="008F6016" w:rsidP="008F6016">
      <w:pPr>
        <w:ind w:right="-30"/>
        <w:jc w:val="both"/>
        <w:rPr>
          <w:rFonts w:ascii="Arial" w:hAnsi="Arial" w:cs="Arial"/>
          <w:b/>
          <w:color w:val="00B050"/>
          <w:sz w:val="20"/>
        </w:rPr>
      </w:pPr>
    </w:p>
    <w:p w14:paraId="2290E499" w14:textId="77777777" w:rsidR="002C762C" w:rsidRPr="003F0B32" w:rsidRDefault="002C762C" w:rsidP="002C762C">
      <w:pPr>
        <w:ind w:right="-28"/>
        <w:jc w:val="both"/>
        <w:rPr>
          <w:rFonts w:ascii="Arial" w:hAnsi="Arial" w:cs="Arial"/>
          <w:b/>
          <w:color w:val="4B4B4B"/>
          <w:sz w:val="20"/>
        </w:rPr>
      </w:pPr>
      <w:bookmarkStart w:id="5" w:name="_Hlk149142134"/>
      <w:r>
        <w:rPr>
          <w:rFonts w:ascii="Arial" w:hAnsi="Arial" w:cs="Arial"/>
          <w:b/>
          <w:color w:val="4B4B4B"/>
          <w:sz w:val="20"/>
        </w:rPr>
        <w:t>Deforestation campaign</w:t>
      </w:r>
    </w:p>
    <w:p w14:paraId="2B9E894A" w14:textId="77777777" w:rsidR="002C762C" w:rsidRPr="003F0B32" w:rsidRDefault="002C762C" w:rsidP="002C762C">
      <w:pPr>
        <w:ind w:right="-28"/>
        <w:jc w:val="both"/>
        <w:rPr>
          <w:rFonts w:ascii="Arial" w:hAnsi="Arial" w:cs="Arial"/>
          <w:b/>
          <w:color w:val="4B4B4B"/>
          <w:sz w:val="20"/>
        </w:rPr>
      </w:pPr>
    </w:p>
    <w:p w14:paraId="62975706" w14:textId="0E94B057" w:rsidR="00342CD2" w:rsidRDefault="00886537" w:rsidP="00342CD2">
      <w:pPr>
        <w:autoSpaceDE w:val="0"/>
        <w:autoSpaceDN w:val="0"/>
        <w:adjustRightInd w:val="0"/>
        <w:spacing w:before="6"/>
        <w:ind w:right="23"/>
        <w:jc w:val="both"/>
        <w:rPr>
          <w:rFonts w:ascii="Arial" w:hAnsi="Arial" w:cs="Arial"/>
          <w:color w:val="4B4B4B"/>
          <w:sz w:val="20"/>
        </w:rPr>
      </w:pPr>
      <w:r w:rsidRPr="00886537">
        <w:rPr>
          <w:rFonts w:ascii="Arial" w:hAnsi="Arial" w:cs="Arial"/>
          <w:color w:val="4B4B4B"/>
          <w:sz w:val="20"/>
        </w:rPr>
        <w:t xml:space="preserve">This year, </w:t>
      </w:r>
      <w:r w:rsidR="00342CD2">
        <w:rPr>
          <w:rFonts w:ascii="Arial" w:hAnsi="Arial" w:cs="Arial"/>
          <w:color w:val="4B4B4B"/>
          <w:sz w:val="20"/>
        </w:rPr>
        <w:t>L&amp;G</w:t>
      </w:r>
      <w:r w:rsidRPr="00886537">
        <w:rPr>
          <w:rFonts w:ascii="Arial" w:hAnsi="Arial" w:cs="Arial"/>
          <w:color w:val="4B4B4B"/>
          <w:sz w:val="20"/>
        </w:rPr>
        <w:t xml:space="preserve"> integrated </w:t>
      </w:r>
      <w:r w:rsidR="00342CD2">
        <w:rPr>
          <w:rFonts w:ascii="Arial" w:hAnsi="Arial" w:cs="Arial"/>
          <w:color w:val="4B4B4B"/>
          <w:sz w:val="20"/>
        </w:rPr>
        <w:t>thei</w:t>
      </w:r>
      <w:r w:rsidRPr="00886537">
        <w:rPr>
          <w:rFonts w:ascii="Arial" w:hAnsi="Arial" w:cs="Arial"/>
          <w:color w:val="4B4B4B"/>
          <w:sz w:val="20"/>
        </w:rPr>
        <w:t xml:space="preserve">r deforestation campaign letters into the broader outreach of </w:t>
      </w:r>
      <w:r w:rsidR="00342CD2">
        <w:rPr>
          <w:rFonts w:ascii="Arial" w:hAnsi="Arial" w:cs="Arial"/>
          <w:color w:val="4B4B4B"/>
          <w:sz w:val="20"/>
        </w:rPr>
        <w:t>thei</w:t>
      </w:r>
      <w:r w:rsidRPr="00886537">
        <w:rPr>
          <w:rFonts w:ascii="Arial" w:hAnsi="Arial" w:cs="Arial"/>
          <w:color w:val="4B4B4B"/>
          <w:sz w:val="20"/>
        </w:rPr>
        <w:t xml:space="preserve">r Climate Impact Pledge, to streamline the communications that companies receive from </w:t>
      </w:r>
      <w:r w:rsidR="00342CD2">
        <w:rPr>
          <w:rFonts w:ascii="Arial" w:hAnsi="Arial" w:cs="Arial"/>
          <w:color w:val="4B4B4B"/>
          <w:sz w:val="20"/>
        </w:rPr>
        <w:t>them</w:t>
      </w:r>
      <w:r w:rsidRPr="00886537">
        <w:rPr>
          <w:rFonts w:ascii="Arial" w:hAnsi="Arial" w:cs="Arial"/>
          <w:color w:val="4B4B4B"/>
          <w:sz w:val="20"/>
        </w:rPr>
        <w:t xml:space="preserve">. </w:t>
      </w:r>
      <w:r w:rsidR="00342CD2">
        <w:rPr>
          <w:rFonts w:ascii="Arial" w:hAnsi="Arial" w:cs="Arial"/>
          <w:color w:val="4B4B4B"/>
          <w:sz w:val="20"/>
        </w:rPr>
        <w:t>L&amp;G</w:t>
      </w:r>
      <w:r w:rsidRPr="00886537">
        <w:rPr>
          <w:rFonts w:ascii="Arial" w:hAnsi="Arial" w:cs="Arial"/>
          <w:color w:val="4B4B4B"/>
          <w:sz w:val="20"/>
        </w:rPr>
        <w:t xml:space="preserve"> sent 2,900 climate and deforestation letters to companies in March and April 2025. The letters were divided into three ‘batches’, depending on whether the focus was climate, deforestation or both</w:t>
      </w:r>
      <w:r w:rsidR="00342CD2">
        <w:rPr>
          <w:rFonts w:ascii="Arial" w:hAnsi="Arial" w:cs="Arial"/>
          <w:color w:val="4B4B4B"/>
          <w:sz w:val="20"/>
        </w:rPr>
        <w:t xml:space="preserve">. </w:t>
      </w:r>
      <w:r w:rsidRPr="00C61F58">
        <w:rPr>
          <w:rFonts w:ascii="Arial" w:hAnsi="Arial" w:cs="Arial"/>
          <w:color w:val="4B4B4B"/>
          <w:sz w:val="20"/>
        </w:rPr>
        <w:t xml:space="preserve">The aim of </w:t>
      </w:r>
      <w:r w:rsidR="00342CD2">
        <w:rPr>
          <w:rFonts w:ascii="Arial" w:hAnsi="Arial" w:cs="Arial"/>
          <w:color w:val="4B4B4B"/>
          <w:sz w:val="20"/>
        </w:rPr>
        <w:t>the</w:t>
      </w:r>
      <w:r w:rsidRPr="00C61F58">
        <w:rPr>
          <w:rFonts w:ascii="Arial" w:hAnsi="Arial" w:cs="Arial"/>
          <w:color w:val="4B4B4B"/>
          <w:sz w:val="20"/>
        </w:rPr>
        <w:t xml:space="preserve"> letters was:</w:t>
      </w:r>
    </w:p>
    <w:p w14:paraId="55644E17" w14:textId="23A7F4ED" w:rsidR="00342CD2" w:rsidRDefault="00886537" w:rsidP="00C61F58">
      <w:pPr>
        <w:pStyle w:val="ListParagraph"/>
        <w:numPr>
          <w:ilvl w:val="0"/>
          <w:numId w:val="13"/>
        </w:numPr>
        <w:autoSpaceDE w:val="0"/>
        <w:autoSpaceDN w:val="0"/>
        <w:adjustRightInd w:val="0"/>
        <w:spacing w:before="6"/>
        <w:ind w:right="23"/>
        <w:jc w:val="both"/>
        <w:rPr>
          <w:rFonts w:ascii="Arial" w:hAnsi="Arial" w:cs="Arial"/>
          <w:color w:val="4B4B4B"/>
          <w:sz w:val="20"/>
        </w:rPr>
      </w:pPr>
      <w:r w:rsidRPr="00C61F58">
        <w:rPr>
          <w:rFonts w:ascii="Arial" w:hAnsi="Arial" w:cs="Arial"/>
          <w:color w:val="4B4B4B"/>
          <w:sz w:val="20"/>
        </w:rPr>
        <w:t xml:space="preserve">To communicate </w:t>
      </w:r>
      <w:r w:rsidR="00342CD2">
        <w:rPr>
          <w:rFonts w:ascii="Arial" w:hAnsi="Arial" w:cs="Arial"/>
          <w:color w:val="4B4B4B"/>
          <w:sz w:val="20"/>
        </w:rPr>
        <w:t>L&amp;G’s</w:t>
      </w:r>
      <w:r w:rsidRPr="00C61F58">
        <w:rPr>
          <w:rFonts w:ascii="Arial" w:hAnsi="Arial" w:cs="Arial"/>
          <w:color w:val="4B4B4B"/>
          <w:sz w:val="20"/>
        </w:rPr>
        <w:t xml:space="preserve"> campaigns and expectations </w:t>
      </w:r>
    </w:p>
    <w:p w14:paraId="5C0425A9" w14:textId="5338EEE3" w:rsidR="00342CD2" w:rsidRDefault="00886537" w:rsidP="00C61F58">
      <w:pPr>
        <w:pStyle w:val="ListParagraph"/>
        <w:numPr>
          <w:ilvl w:val="0"/>
          <w:numId w:val="13"/>
        </w:numPr>
        <w:autoSpaceDE w:val="0"/>
        <w:autoSpaceDN w:val="0"/>
        <w:adjustRightInd w:val="0"/>
        <w:spacing w:before="6"/>
        <w:ind w:right="23"/>
        <w:jc w:val="both"/>
        <w:rPr>
          <w:rFonts w:ascii="Arial" w:hAnsi="Arial" w:cs="Arial"/>
          <w:color w:val="4B4B4B"/>
          <w:sz w:val="20"/>
        </w:rPr>
      </w:pPr>
      <w:r w:rsidRPr="00C61F58">
        <w:rPr>
          <w:rFonts w:ascii="Arial" w:hAnsi="Arial" w:cs="Arial"/>
          <w:color w:val="4B4B4B"/>
          <w:sz w:val="20"/>
        </w:rPr>
        <w:t xml:space="preserve">To direct companies to </w:t>
      </w:r>
      <w:r w:rsidR="00342CD2">
        <w:rPr>
          <w:rFonts w:ascii="Arial" w:hAnsi="Arial" w:cs="Arial"/>
          <w:color w:val="4B4B4B"/>
          <w:sz w:val="20"/>
        </w:rPr>
        <w:t>thei</w:t>
      </w:r>
      <w:r w:rsidRPr="00C61F58">
        <w:rPr>
          <w:rFonts w:ascii="Arial" w:hAnsi="Arial" w:cs="Arial"/>
          <w:color w:val="4B4B4B"/>
          <w:sz w:val="20"/>
        </w:rPr>
        <w:t>r Climate Impact Pledge score website, as an assessment tool </w:t>
      </w:r>
    </w:p>
    <w:p w14:paraId="79012A76" w14:textId="01F4D814" w:rsidR="00342CD2" w:rsidRDefault="00886537" w:rsidP="00C61F58">
      <w:pPr>
        <w:pStyle w:val="ListParagraph"/>
        <w:numPr>
          <w:ilvl w:val="0"/>
          <w:numId w:val="13"/>
        </w:numPr>
        <w:autoSpaceDE w:val="0"/>
        <w:autoSpaceDN w:val="0"/>
        <w:adjustRightInd w:val="0"/>
        <w:spacing w:before="6"/>
        <w:ind w:right="23"/>
        <w:jc w:val="both"/>
        <w:rPr>
          <w:rFonts w:ascii="Arial" w:hAnsi="Arial" w:cs="Arial"/>
          <w:color w:val="4B4B4B"/>
          <w:sz w:val="20"/>
        </w:rPr>
      </w:pPr>
      <w:r w:rsidRPr="00C61F58">
        <w:rPr>
          <w:rFonts w:ascii="Arial" w:hAnsi="Arial" w:cs="Arial"/>
          <w:color w:val="4B4B4B"/>
          <w:sz w:val="20"/>
        </w:rPr>
        <w:t xml:space="preserve">To call companies to action on improving areas highlighted as amber or red under </w:t>
      </w:r>
      <w:r w:rsidR="00342CD2">
        <w:rPr>
          <w:rFonts w:ascii="Arial" w:hAnsi="Arial" w:cs="Arial"/>
          <w:color w:val="4B4B4B"/>
          <w:sz w:val="20"/>
        </w:rPr>
        <w:t>L&amp;G’s</w:t>
      </w:r>
      <w:r w:rsidRPr="00C61F58">
        <w:rPr>
          <w:rFonts w:ascii="Arial" w:hAnsi="Arial" w:cs="Arial"/>
          <w:color w:val="4B4B4B"/>
          <w:sz w:val="20"/>
        </w:rPr>
        <w:t xml:space="preserve"> Climate Impact Pledge Score (which includes indicators for both elements of </w:t>
      </w:r>
      <w:r w:rsidR="00342CD2">
        <w:rPr>
          <w:rFonts w:ascii="Arial" w:hAnsi="Arial" w:cs="Arial"/>
          <w:color w:val="4B4B4B"/>
          <w:sz w:val="20"/>
        </w:rPr>
        <w:t>thei</w:t>
      </w:r>
      <w:r w:rsidRPr="00C61F58">
        <w:rPr>
          <w:rFonts w:ascii="Arial" w:hAnsi="Arial" w:cs="Arial"/>
          <w:color w:val="4B4B4B"/>
          <w:sz w:val="20"/>
        </w:rPr>
        <w:t>r deforestation expectations) </w:t>
      </w:r>
    </w:p>
    <w:p w14:paraId="2628C3BD" w14:textId="4C2B2B5B" w:rsidR="00886537" w:rsidRPr="00C61F58" w:rsidRDefault="00886537" w:rsidP="00C61F58">
      <w:pPr>
        <w:pStyle w:val="ListParagraph"/>
        <w:numPr>
          <w:ilvl w:val="0"/>
          <w:numId w:val="13"/>
        </w:numPr>
        <w:autoSpaceDE w:val="0"/>
        <w:autoSpaceDN w:val="0"/>
        <w:adjustRightInd w:val="0"/>
        <w:spacing w:before="6"/>
        <w:ind w:right="23"/>
        <w:jc w:val="both"/>
        <w:rPr>
          <w:rFonts w:ascii="Arial" w:hAnsi="Arial" w:cs="Arial"/>
          <w:color w:val="4B4B4B"/>
          <w:sz w:val="20"/>
        </w:rPr>
      </w:pPr>
      <w:r w:rsidRPr="00C61F58">
        <w:rPr>
          <w:rFonts w:ascii="Arial" w:hAnsi="Arial" w:cs="Arial"/>
          <w:color w:val="4B4B4B"/>
          <w:sz w:val="20"/>
        </w:rPr>
        <w:t xml:space="preserve">To communicate the potential vote implication for companies not meeting </w:t>
      </w:r>
      <w:r w:rsidR="00342CD2">
        <w:rPr>
          <w:rFonts w:ascii="Arial" w:hAnsi="Arial" w:cs="Arial"/>
          <w:color w:val="4B4B4B"/>
          <w:sz w:val="20"/>
        </w:rPr>
        <w:t>L&amp;G’s</w:t>
      </w:r>
      <w:r w:rsidRPr="00C61F58">
        <w:rPr>
          <w:rFonts w:ascii="Arial" w:hAnsi="Arial" w:cs="Arial"/>
          <w:color w:val="4B4B4B"/>
          <w:sz w:val="20"/>
        </w:rPr>
        <w:t xml:space="preserve"> minimum expectations</w:t>
      </w:r>
    </w:p>
    <w:p w14:paraId="04EA00A8" w14:textId="77777777" w:rsidR="00886537" w:rsidRPr="00886537" w:rsidRDefault="00886537" w:rsidP="00886537">
      <w:pPr>
        <w:autoSpaceDE w:val="0"/>
        <w:autoSpaceDN w:val="0"/>
        <w:adjustRightInd w:val="0"/>
        <w:spacing w:before="6"/>
        <w:ind w:right="23"/>
        <w:jc w:val="both"/>
        <w:rPr>
          <w:rFonts w:ascii="Arial" w:hAnsi="Arial" w:cs="Arial"/>
          <w:color w:val="4B4B4B"/>
          <w:sz w:val="20"/>
        </w:rPr>
      </w:pPr>
    </w:p>
    <w:p w14:paraId="14610DB5" w14:textId="77777777" w:rsidR="002C762C" w:rsidRDefault="002C762C" w:rsidP="002C762C">
      <w:pPr>
        <w:autoSpaceDE w:val="0"/>
        <w:autoSpaceDN w:val="0"/>
        <w:adjustRightInd w:val="0"/>
        <w:spacing w:before="6"/>
        <w:ind w:right="23"/>
        <w:jc w:val="both"/>
        <w:rPr>
          <w:rFonts w:ascii="Arial" w:hAnsi="Arial" w:cs="Arial"/>
          <w:color w:val="4B4B4B"/>
          <w:sz w:val="20"/>
        </w:rPr>
      </w:pPr>
    </w:p>
    <w:p w14:paraId="1951392F" w14:textId="08BD70D3" w:rsidR="00205864" w:rsidRDefault="00205864" w:rsidP="00205864">
      <w:pPr>
        <w:jc w:val="both"/>
        <w:rPr>
          <w:rFonts w:ascii="Arial" w:hAnsi="Arial" w:cs="Arial"/>
          <w:b/>
          <w:color w:val="4B4B4B"/>
          <w:sz w:val="20"/>
        </w:rPr>
      </w:pPr>
      <w:r>
        <w:rPr>
          <w:rFonts w:ascii="Arial" w:hAnsi="Arial" w:cs="Arial"/>
          <w:b/>
          <w:color w:val="4B4B4B"/>
          <w:sz w:val="20"/>
        </w:rPr>
        <w:t>Policy dialogue</w:t>
      </w:r>
    </w:p>
    <w:p w14:paraId="5C0B7C77" w14:textId="77777777" w:rsidR="00205864" w:rsidRPr="00F87189" w:rsidRDefault="00205864" w:rsidP="00205864">
      <w:pPr>
        <w:jc w:val="both"/>
        <w:rPr>
          <w:rFonts w:ascii="Arial" w:hAnsi="Arial" w:cs="Arial"/>
          <w:bCs/>
          <w:sz w:val="20"/>
        </w:rPr>
      </w:pPr>
    </w:p>
    <w:p w14:paraId="7EBBD7BB" w14:textId="77777777" w:rsidR="0048741B" w:rsidRPr="0048741B" w:rsidRDefault="004562AF" w:rsidP="0048741B">
      <w:pPr>
        <w:rPr>
          <w:rFonts w:ascii="Arial" w:hAnsi="Arial" w:cs="Arial"/>
          <w:color w:val="4B4B4B"/>
          <w:sz w:val="20"/>
        </w:rPr>
      </w:pPr>
      <w:r w:rsidRPr="00F87189">
        <w:rPr>
          <w:rFonts w:ascii="Arial" w:hAnsi="Arial" w:cs="Arial"/>
          <w:b/>
          <w:sz w:val="20"/>
        </w:rPr>
        <w:t>UK Highlights</w:t>
      </w:r>
      <w:r w:rsidR="00205864" w:rsidRPr="00F87189">
        <w:rPr>
          <w:rFonts w:ascii="Arial" w:hAnsi="Arial" w:cs="Arial"/>
          <w:b/>
          <w:sz w:val="20"/>
        </w:rPr>
        <w:t>:</w:t>
      </w:r>
      <w:r w:rsidR="0048741B">
        <w:rPr>
          <w:rFonts w:ascii="Arial" w:hAnsi="Arial" w:cs="Arial"/>
          <w:b/>
          <w:sz w:val="20"/>
        </w:rPr>
        <w:t xml:space="preserve"> Deforestation</w:t>
      </w:r>
      <w:r w:rsidRPr="004562AF">
        <w:rPr>
          <w:rFonts w:ascii="Arial" w:hAnsi="Arial" w:cs="Arial"/>
          <w:bCs/>
          <w:sz w:val="20"/>
        </w:rPr>
        <w:br/>
      </w:r>
      <w:r w:rsidRPr="004562AF">
        <w:rPr>
          <w:rFonts w:ascii="Arial" w:hAnsi="Arial" w:cs="Arial"/>
          <w:bCs/>
          <w:sz w:val="20"/>
        </w:rPr>
        <w:br/>
      </w:r>
      <w:r w:rsidR="0048741B" w:rsidRPr="0048741B">
        <w:rPr>
          <w:rFonts w:ascii="Arial" w:hAnsi="Arial" w:cs="Arial"/>
          <w:color w:val="4B4B4B"/>
          <w:sz w:val="20"/>
        </w:rPr>
        <w:t xml:space="preserve">L&amp;G are active members of the Investors Policy Dialogue on Deforestation (IPDD), an investor-led sovereign engagement initiative that aims to halt deforestation. Through their membership and participation, L&amp;G contribute to discussions, research and engagements with governments in countries that are vulnerable to deforestation, contributing to policy dialogue. L&amp;G’s Asset Management business co-chairs a working group established by the IPDD. This group will engage on </w:t>
      </w:r>
      <w:r w:rsidR="0048741B" w:rsidRPr="0048741B">
        <w:rPr>
          <w:rFonts w:ascii="Arial" w:hAnsi="Arial" w:cs="Arial"/>
          <w:color w:val="4B4B4B"/>
          <w:sz w:val="20"/>
        </w:rPr>
        <w:lastRenderedPageBreak/>
        <w:t>the deforestation-free commodity regulations being debated and implemented in the UK, US, Europe and latterly China.</w:t>
      </w:r>
    </w:p>
    <w:p w14:paraId="07502423" w14:textId="77777777" w:rsidR="0048741B" w:rsidRPr="0048741B" w:rsidRDefault="0048741B" w:rsidP="0048741B">
      <w:pPr>
        <w:rPr>
          <w:rFonts w:ascii="Arial" w:hAnsi="Arial" w:cs="Arial"/>
          <w:color w:val="4B4B4B"/>
          <w:sz w:val="20"/>
        </w:rPr>
      </w:pPr>
    </w:p>
    <w:p w14:paraId="2887084A" w14:textId="77777777" w:rsidR="0048741B" w:rsidRPr="0048741B" w:rsidRDefault="0048741B" w:rsidP="0048741B">
      <w:pPr>
        <w:rPr>
          <w:rFonts w:ascii="Arial" w:hAnsi="Arial" w:cs="Arial"/>
          <w:color w:val="4B4B4B"/>
          <w:sz w:val="20"/>
        </w:rPr>
      </w:pPr>
      <w:r w:rsidRPr="0048741B">
        <w:rPr>
          <w:rFonts w:ascii="Arial" w:hAnsi="Arial" w:cs="Arial"/>
          <w:color w:val="4B4B4B"/>
          <w:sz w:val="20"/>
        </w:rPr>
        <w:t>Following the introductory IPDD letter sent to the UK Department for Energy Security and Net Zero (DESNZ) in October 2024, members of the IPDD Consumer Countries working group met with Minister for Climate, Kerry McCarthy and other DESNZ representatives in January 2025. IPDD members, including L&amp;G, shared views on the importance of addressing deforestation, key barriers and opportunities, and how institutional investors can support government dialogues on this topic.</w:t>
      </w:r>
    </w:p>
    <w:p w14:paraId="3FB2CA81" w14:textId="7AAD2B48" w:rsidR="00205864" w:rsidRPr="004562AF" w:rsidRDefault="0048741B" w:rsidP="0048741B">
      <w:pPr>
        <w:rPr>
          <w:rFonts w:ascii="Arial" w:hAnsi="Arial" w:cs="Arial"/>
          <w:color w:val="4B4B4B"/>
          <w:sz w:val="20"/>
        </w:rPr>
      </w:pPr>
      <w:r w:rsidRPr="0048741B">
        <w:rPr>
          <w:rFonts w:ascii="Arial" w:hAnsi="Arial" w:cs="Arial"/>
          <w:color w:val="4B4B4B"/>
          <w:sz w:val="20"/>
        </w:rPr>
        <w:t>Looking ahead, COP30 is scheduled to take place in Brazil, heightening the prominence of deforestation within the overall climate change agenda. We will continue our work through the IPDD to raise awareness of the importance of this issue to investors, and to work with our peers to formulate recommendations. Our thematic framework helps align our policy and corporate engagement activities.</w:t>
      </w:r>
    </w:p>
    <w:p w14:paraId="490F9892" w14:textId="77777777" w:rsidR="00205864" w:rsidRPr="00F87189" w:rsidRDefault="00205864" w:rsidP="00205864">
      <w:pPr>
        <w:jc w:val="both"/>
        <w:rPr>
          <w:rFonts w:ascii="Arial" w:hAnsi="Arial" w:cs="Arial"/>
          <w:color w:val="4B4B4B"/>
          <w:sz w:val="20"/>
        </w:rPr>
      </w:pPr>
    </w:p>
    <w:p w14:paraId="660F7CB8" w14:textId="77777777" w:rsidR="00205864" w:rsidRPr="00C61F58" w:rsidRDefault="00205864" w:rsidP="00205864">
      <w:pPr>
        <w:jc w:val="both"/>
        <w:rPr>
          <w:rFonts w:ascii="Arial" w:hAnsi="Arial" w:cs="Arial"/>
          <w:bCs/>
          <w:color w:val="4B4B4B"/>
          <w:sz w:val="20"/>
          <w:highlight w:val="magenta"/>
        </w:rPr>
      </w:pPr>
    </w:p>
    <w:p w14:paraId="0BDF60C2" w14:textId="6F09B20E" w:rsidR="00205864" w:rsidRPr="00F87189" w:rsidRDefault="00205864" w:rsidP="00F87189">
      <w:pPr>
        <w:rPr>
          <w:rFonts w:ascii="Arial" w:hAnsi="Arial" w:cs="Arial"/>
          <w:color w:val="3B3838" w:themeColor="background2" w:themeShade="40"/>
          <w:sz w:val="20"/>
        </w:rPr>
      </w:pPr>
      <w:r w:rsidRPr="00F87189">
        <w:rPr>
          <w:rFonts w:ascii="Arial" w:hAnsi="Arial" w:cs="Arial"/>
          <w:b/>
          <w:sz w:val="20"/>
        </w:rPr>
        <w:t>International</w:t>
      </w:r>
      <w:r w:rsidR="004562AF" w:rsidRPr="00F87189">
        <w:rPr>
          <w:rFonts w:ascii="Arial" w:hAnsi="Arial" w:cs="Arial"/>
          <w:b/>
          <w:sz w:val="20"/>
        </w:rPr>
        <w:t xml:space="preserve"> </w:t>
      </w:r>
      <w:r w:rsidRPr="00F87189">
        <w:rPr>
          <w:rFonts w:ascii="Arial" w:hAnsi="Arial" w:cs="Arial"/>
          <w:b/>
          <w:sz w:val="20"/>
        </w:rPr>
        <w:t xml:space="preserve">highlights: </w:t>
      </w:r>
      <w:r w:rsidR="004562AF" w:rsidRPr="00F87189">
        <w:rPr>
          <w:rFonts w:ascii="Arial" w:hAnsi="Arial" w:cs="Arial"/>
          <w:b/>
          <w:sz w:val="20"/>
        </w:rPr>
        <w:t>Income inequality</w:t>
      </w:r>
      <w:r w:rsidR="004562AF">
        <w:rPr>
          <w:rFonts w:ascii="Arial" w:hAnsi="Arial" w:cs="Arial"/>
          <w:bCs/>
          <w:sz w:val="20"/>
        </w:rPr>
        <w:t xml:space="preserve"> </w:t>
      </w:r>
      <w:r w:rsidR="004562AF">
        <w:rPr>
          <w:rFonts w:ascii="Arial" w:hAnsi="Arial" w:cs="Arial"/>
          <w:b/>
          <w:color w:val="4B4B4B"/>
          <w:sz w:val="20"/>
        </w:rPr>
        <w:br/>
      </w:r>
      <w:r w:rsidR="004562AF">
        <w:rPr>
          <w:rFonts w:ascii="Arial" w:hAnsi="Arial" w:cs="Arial"/>
          <w:b/>
          <w:color w:val="4B4B4B"/>
          <w:sz w:val="20"/>
        </w:rPr>
        <w:br/>
      </w:r>
      <w:r w:rsidR="004562AF" w:rsidRPr="00F87189">
        <w:rPr>
          <w:rFonts w:ascii="Arial" w:hAnsi="Arial" w:cs="Arial"/>
          <w:color w:val="3B3838" w:themeColor="background2" w:themeShade="40"/>
          <w:sz w:val="20"/>
        </w:rPr>
        <w:t xml:space="preserve">L&amp;G is a co-chair of the food agriculture and retail group and participates in the garment working group. Each investor in the Group is responsible for leading engagements with certain companies. As Co-Chair, </w:t>
      </w:r>
      <w:r w:rsidR="006C4962">
        <w:rPr>
          <w:rFonts w:ascii="Arial" w:hAnsi="Arial" w:cs="Arial"/>
          <w:color w:val="3B3838" w:themeColor="background2" w:themeShade="40"/>
          <w:sz w:val="20"/>
        </w:rPr>
        <w:t>L&amp;G</w:t>
      </w:r>
      <w:r w:rsidR="004562AF" w:rsidRPr="00F87189">
        <w:rPr>
          <w:rFonts w:ascii="Arial" w:hAnsi="Arial" w:cs="Arial"/>
          <w:color w:val="3B3838" w:themeColor="background2" w:themeShade="40"/>
          <w:sz w:val="20"/>
        </w:rPr>
        <w:t xml:space="preserve"> attended the Platform for living wage annual conference which was attended by members, companies, NGOs and academics. </w:t>
      </w:r>
      <w:r w:rsidR="006C4962">
        <w:rPr>
          <w:rFonts w:ascii="Arial" w:hAnsi="Arial" w:cs="Arial"/>
          <w:color w:val="3B3838" w:themeColor="background2" w:themeShade="40"/>
          <w:sz w:val="20"/>
        </w:rPr>
        <w:t>L&amp;G</w:t>
      </w:r>
      <w:r w:rsidR="004562AF" w:rsidRPr="00F87189">
        <w:rPr>
          <w:rFonts w:ascii="Arial" w:hAnsi="Arial" w:cs="Arial"/>
          <w:color w:val="3B3838" w:themeColor="background2" w:themeShade="40"/>
          <w:sz w:val="20"/>
        </w:rPr>
        <w:t xml:space="preserve"> addressed the conference on the findings of the food retailers’ assessments carried out during 2024, looking at the companies’ policies and practices on the living wage for their own employees and for workers within their supply chains. Additionally, </w:t>
      </w:r>
      <w:r w:rsidR="006C4962">
        <w:rPr>
          <w:rFonts w:ascii="Arial" w:hAnsi="Arial" w:cs="Arial"/>
          <w:color w:val="3B3838" w:themeColor="background2" w:themeShade="40"/>
          <w:sz w:val="20"/>
        </w:rPr>
        <w:t>L&amp;G</w:t>
      </w:r>
      <w:r w:rsidR="004562AF" w:rsidRPr="00F87189">
        <w:rPr>
          <w:rFonts w:ascii="Arial" w:hAnsi="Arial" w:cs="Arial"/>
          <w:color w:val="3B3838" w:themeColor="background2" w:themeShade="40"/>
          <w:sz w:val="20"/>
        </w:rPr>
        <w:t xml:space="preserve"> provided guidance to companies on where improvements were needed to raise their scores.</w:t>
      </w:r>
    </w:p>
    <w:bookmarkEnd w:id="5"/>
    <w:p w14:paraId="138F9A31" w14:textId="77777777" w:rsidR="00205864" w:rsidRDefault="00205864" w:rsidP="00205864">
      <w:pPr>
        <w:ind w:right="-28"/>
        <w:jc w:val="both"/>
        <w:rPr>
          <w:rFonts w:ascii="Arial" w:hAnsi="Arial" w:cs="Arial"/>
          <w:b/>
          <w:color w:val="4B4B4B"/>
          <w:sz w:val="20"/>
        </w:rPr>
      </w:pPr>
    </w:p>
    <w:p w14:paraId="2E183952" w14:textId="77777777" w:rsidR="00205864" w:rsidRDefault="00205864" w:rsidP="00205864">
      <w:pPr>
        <w:jc w:val="both"/>
        <w:rPr>
          <w:rFonts w:ascii="Arial" w:hAnsi="Arial" w:cs="Arial"/>
          <w:color w:val="4B4B4B"/>
          <w:sz w:val="20"/>
        </w:rPr>
      </w:pPr>
    </w:p>
    <w:p w14:paraId="05A3D143" w14:textId="16A91824" w:rsidR="00966F92" w:rsidRDefault="00966F92" w:rsidP="00966F92">
      <w:pPr>
        <w:jc w:val="both"/>
        <w:rPr>
          <w:rFonts w:ascii="Arial" w:hAnsi="Arial" w:cs="Arial"/>
          <w:b/>
          <w:color w:val="4B4B4B"/>
          <w:sz w:val="20"/>
        </w:rPr>
      </w:pPr>
      <w:r w:rsidRPr="008D19E5">
        <w:rPr>
          <w:rFonts w:ascii="Arial" w:hAnsi="Arial" w:cs="Arial"/>
          <w:b/>
          <w:color w:val="4B4B4B"/>
          <w:sz w:val="20"/>
        </w:rPr>
        <w:t>Company specific</w:t>
      </w:r>
    </w:p>
    <w:p w14:paraId="789FA93D" w14:textId="77777777" w:rsidR="001A09E3" w:rsidRDefault="001A09E3" w:rsidP="00966F92">
      <w:pPr>
        <w:jc w:val="both"/>
        <w:rPr>
          <w:rFonts w:ascii="Arial" w:hAnsi="Arial" w:cs="Arial"/>
          <w:b/>
          <w:color w:val="4B4B4B"/>
          <w:sz w:val="20"/>
        </w:rPr>
      </w:pPr>
    </w:p>
    <w:p w14:paraId="044D22F5" w14:textId="723EC7E9" w:rsidR="0048741B" w:rsidRPr="0048741B" w:rsidRDefault="00C61F58" w:rsidP="00CC4D08">
      <w:pPr>
        <w:jc w:val="both"/>
        <w:rPr>
          <w:rFonts w:ascii="Arial" w:hAnsi="Arial" w:cs="Arial"/>
          <w:color w:val="4B4B4B"/>
          <w:sz w:val="20"/>
        </w:rPr>
      </w:pPr>
      <w:r w:rsidRPr="00F87189">
        <w:rPr>
          <w:rFonts w:ascii="Arial" w:hAnsi="Arial" w:cs="Arial"/>
          <w:b/>
          <w:bCs/>
          <w:color w:val="4B4B4B"/>
          <w:sz w:val="20"/>
        </w:rPr>
        <w:t xml:space="preserve">Shell </w:t>
      </w:r>
      <w:r w:rsidRPr="00F87189">
        <w:rPr>
          <w:rFonts w:ascii="Arial" w:hAnsi="Arial" w:cs="Arial"/>
          <w:color w:val="4B4B4B"/>
          <w:sz w:val="20"/>
        </w:rPr>
        <w:br/>
      </w:r>
      <w:r w:rsidRPr="00F87189">
        <w:rPr>
          <w:rFonts w:ascii="Arial" w:hAnsi="Arial" w:cs="Arial"/>
          <w:color w:val="4B4B4B"/>
          <w:sz w:val="20"/>
        </w:rPr>
        <w:br/>
      </w:r>
      <w:r w:rsidR="0048741B" w:rsidRPr="0048741B">
        <w:rPr>
          <w:rFonts w:ascii="Arial" w:hAnsi="Arial" w:cs="Arial"/>
          <w:color w:val="4B4B4B"/>
          <w:sz w:val="20"/>
        </w:rPr>
        <w:t>A shareholder proposal (Resolution 22) was filed at the 2025 AGM requesting the company to disclose whether and how its</w:t>
      </w:r>
      <w:r w:rsidR="00CC4D08">
        <w:rPr>
          <w:rFonts w:ascii="Arial" w:hAnsi="Arial" w:cs="Arial"/>
          <w:color w:val="4B4B4B"/>
          <w:sz w:val="20"/>
        </w:rPr>
        <w:t xml:space="preserve"> </w:t>
      </w:r>
      <w:r w:rsidR="0048741B" w:rsidRPr="00A24431">
        <w:rPr>
          <w:rFonts w:ascii="Arial" w:hAnsi="Arial" w:cs="Arial"/>
          <w:color w:val="4B4B4B"/>
          <w:sz w:val="20"/>
        </w:rPr>
        <w:t xml:space="preserve">demand forecast for LNG; LNG production and sales targets; and new capital expenditure in natural gas assets; </w:t>
      </w:r>
      <w:r w:rsidR="0048741B" w:rsidRPr="0048741B">
        <w:rPr>
          <w:rFonts w:ascii="Arial" w:hAnsi="Arial" w:cs="Arial"/>
          <w:color w:val="4B4B4B"/>
          <w:sz w:val="20"/>
        </w:rPr>
        <w:t xml:space="preserve">are consistent with climate commitments, including the target to reach net zero emissions by 2025. This proposal enabled L&amp;G to engage in a series of highly technical and detailed discussions with the company. </w:t>
      </w:r>
    </w:p>
    <w:p w14:paraId="1E42BE6A" w14:textId="77777777" w:rsidR="0048741B" w:rsidRPr="0048741B" w:rsidRDefault="0048741B" w:rsidP="0048741B">
      <w:pPr>
        <w:jc w:val="both"/>
        <w:rPr>
          <w:rFonts w:ascii="Arial" w:hAnsi="Arial" w:cs="Arial"/>
          <w:color w:val="4B4B4B"/>
          <w:sz w:val="20"/>
        </w:rPr>
      </w:pPr>
    </w:p>
    <w:p w14:paraId="58156E8C" w14:textId="018F9ED6" w:rsidR="0056130F" w:rsidRPr="0056130F" w:rsidRDefault="0048741B" w:rsidP="0048741B">
      <w:pPr>
        <w:jc w:val="both"/>
        <w:rPr>
          <w:rFonts w:ascii="Arial" w:hAnsi="Arial" w:cs="Arial"/>
          <w:color w:val="4B4B4B"/>
          <w:sz w:val="20"/>
        </w:rPr>
      </w:pPr>
      <w:r w:rsidRPr="0048741B">
        <w:rPr>
          <w:rFonts w:ascii="Arial" w:hAnsi="Arial" w:cs="Arial"/>
          <w:color w:val="4B4B4B"/>
          <w:sz w:val="20"/>
        </w:rPr>
        <w:t>L&amp;G’s primary focus in their engagement has been on understanding the balance sheet risks associated with the company’s growing exposure to liquified natural gas (‘LNG’), and on ensuring the company demonstrates business resilience across multiple climate transition scenarios. After careful consideration, L&amp;G did not support Resolution 22; received clear commitments that the company will enhance its reporting in line with L&amp;G’s expectations—specifically, providing detailed disclosures on stranded asset risks and financial resilience related to Shell’s growing exposure to LNG. These gaps were key reasons L&amp;G were unable to support the company’s climate transition strategy at its 2024 AGM.</w:t>
      </w:r>
    </w:p>
    <w:p w14:paraId="202C8851" w14:textId="493ECBE6" w:rsidR="004A2B31" w:rsidRPr="00F87189" w:rsidRDefault="004A2B31" w:rsidP="0056130F">
      <w:pPr>
        <w:jc w:val="both"/>
        <w:rPr>
          <w:rFonts w:ascii="Arial" w:hAnsi="Arial" w:cs="Arial"/>
          <w:color w:val="4B4B4B"/>
          <w:sz w:val="20"/>
        </w:rPr>
      </w:pPr>
    </w:p>
    <w:bookmarkEnd w:id="4"/>
    <w:p w14:paraId="47491CB9" w14:textId="77777777" w:rsidR="0048741B" w:rsidRDefault="0048741B" w:rsidP="006E5D64">
      <w:pPr>
        <w:ind w:right="-30"/>
        <w:jc w:val="both"/>
        <w:rPr>
          <w:rFonts w:ascii="Arial" w:hAnsi="Arial" w:cs="Arial"/>
          <w:b/>
          <w:color w:val="4B4B4B"/>
          <w:sz w:val="20"/>
        </w:rPr>
      </w:pPr>
    </w:p>
    <w:p w14:paraId="5E8FD75E" w14:textId="5ADFD0BA" w:rsidR="006401CC" w:rsidRPr="005B6FB6" w:rsidRDefault="006401CC" w:rsidP="006E5D64">
      <w:pPr>
        <w:ind w:right="-30"/>
        <w:jc w:val="both"/>
        <w:rPr>
          <w:rFonts w:ascii="Arial" w:hAnsi="Arial" w:cs="Arial"/>
          <w:b/>
          <w:color w:val="4B4B4B"/>
          <w:sz w:val="20"/>
        </w:rPr>
      </w:pPr>
      <w:r w:rsidRPr="0098624D">
        <w:rPr>
          <w:rFonts w:ascii="Arial" w:hAnsi="Arial" w:cs="Arial"/>
          <w:b/>
          <w:color w:val="4B4B4B"/>
          <w:sz w:val="20"/>
        </w:rPr>
        <w:t xml:space="preserve">Significant votes for </w:t>
      </w:r>
      <w:r w:rsidRPr="005B6FB6">
        <w:rPr>
          <w:rFonts w:ascii="Arial" w:hAnsi="Arial" w:cs="Arial"/>
          <w:b/>
          <w:color w:val="4B4B4B"/>
          <w:sz w:val="20"/>
        </w:rPr>
        <w:t>the Scheme during the year</w:t>
      </w:r>
    </w:p>
    <w:p w14:paraId="4F462B5B" w14:textId="77777777" w:rsidR="006401CC" w:rsidRPr="005B6FB6" w:rsidRDefault="006401CC" w:rsidP="006401CC">
      <w:pPr>
        <w:ind w:right="-30"/>
        <w:jc w:val="both"/>
        <w:rPr>
          <w:rFonts w:ascii="Arial" w:hAnsi="Arial" w:cs="Arial"/>
          <w:color w:val="4B4B4B"/>
          <w:sz w:val="20"/>
        </w:rPr>
      </w:pPr>
    </w:p>
    <w:p w14:paraId="51FA25B6" w14:textId="00EEEF80" w:rsidR="006401CC" w:rsidRDefault="006401CC" w:rsidP="006401CC">
      <w:pPr>
        <w:ind w:right="-30"/>
        <w:jc w:val="both"/>
        <w:rPr>
          <w:rFonts w:ascii="Arial" w:hAnsi="Arial" w:cs="Arial"/>
          <w:color w:val="4B4B4B"/>
          <w:sz w:val="20"/>
        </w:rPr>
      </w:pPr>
      <w:r w:rsidRPr="005B6FB6">
        <w:rPr>
          <w:rFonts w:ascii="Arial" w:hAnsi="Arial" w:cs="Arial"/>
          <w:color w:val="4B4B4B"/>
          <w:sz w:val="20"/>
        </w:rPr>
        <w:t xml:space="preserve">In determining significant votes, </w:t>
      </w:r>
      <w:r w:rsidR="00C538D7" w:rsidRPr="005B6FB6">
        <w:rPr>
          <w:rFonts w:ascii="Arial" w:hAnsi="Arial" w:cs="Arial"/>
          <w:color w:val="4B4B4B"/>
          <w:sz w:val="20"/>
        </w:rPr>
        <w:t>L&amp;G</w:t>
      </w:r>
      <w:r w:rsidRPr="005B6FB6">
        <w:rPr>
          <w:rFonts w:ascii="Arial" w:hAnsi="Arial" w:cs="Arial"/>
          <w:color w:val="4B4B4B"/>
          <w:sz w:val="20"/>
        </w:rPr>
        <w:t xml:space="preserve"> </w:t>
      </w:r>
      <w:proofErr w:type="gramStart"/>
      <w:r w:rsidRPr="005B6FB6">
        <w:rPr>
          <w:rFonts w:ascii="Arial" w:hAnsi="Arial" w:cs="Arial"/>
          <w:color w:val="4B4B4B"/>
          <w:sz w:val="20"/>
        </w:rPr>
        <w:t>takes into account</w:t>
      </w:r>
      <w:proofErr w:type="gramEnd"/>
      <w:r w:rsidRPr="005B6FB6">
        <w:rPr>
          <w:rFonts w:ascii="Arial" w:hAnsi="Arial" w:cs="Arial"/>
          <w:color w:val="4B4B4B"/>
          <w:sz w:val="20"/>
        </w:rPr>
        <w:t xml:space="preserve"> the criteria provided by the Pensions &amp; Lifetime Savings Association (PLSA)</w:t>
      </w:r>
      <w:r w:rsidR="000E095E" w:rsidRPr="005B6FB6">
        <w:rPr>
          <w:rFonts w:ascii="Arial" w:hAnsi="Arial" w:cs="Arial"/>
          <w:color w:val="4B4B4B"/>
          <w:sz w:val="20"/>
        </w:rPr>
        <w:t xml:space="preserve"> and the Scheme’s Statement</w:t>
      </w:r>
      <w:r w:rsidR="000E095E">
        <w:rPr>
          <w:rFonts w:ascii="Arial" w:hAnsi="Arial" w:cs="Arial"/>
          <w:color w:val="4B4B4B"/>
          <w:sz w:val="20"/>
        </w:rPr>
        <w:t xml:space="preserve"> of Investment Principles</w:t>
      </w:r>
      <w:r>
        <w:rPr>
          <w:rFonts w:ascii="Arial" w:hAnsi="Arial" w:cs="Arial"/>
          <w:color w:val="4B4B4B"/>
          <w:sz w:val="20"/>
        </w:rPr>
        <w:t>. This includes but is not limited to:</w:t>
      </w:r>
    </w:p>
    <w:p w14:paraId="0485A74A" w14:textId="77777777" w:rsidR="006401CC" w:rsidRDefault="006401CC" w:rsidP="006401CC">
      <w:pPr>
        <w:ind w:right="-30"/>
        <w:jc w:val="both"/>
        <w:rPr>
          <w:rFonts w:ascii="Arial" w:hAnsi="Arial" w:cs="Arial"/>
          <w:color w:val="4B4B4B"/>
          <w:sz w:val="20"/>
        </w:rPr>
      </w:pPr>
    </w:p>
    <w:p w14:paraId="166F7224" w14:textId="77777777" w:rsidR="006401CC" w:rsidRDefault="006401CC" w:rsidP="006401CC">
      <w:pPr>
        <w:numPr>
          <w:ilvl w:val="0"/>
          <w:numId w:val="3"/>
        </w:numPr>
        <w:ind w:right="-30"/>
        <w:jc w:val="both"/>
        <w:rPr>
          <w:rFonts w:ascii="Arial" w:hAnsi="Arial" w:cs="Arial"/>
          <w:color w:val="4B4B4B"/>
          <w:sz w:val="20"/>
        </w:rPr>
      </w:pPr>
      <w:r>
        <w:rPr>
          <w:rFonts w:ascii="Arial" w:hAnsi="Arial" w:cs="Arial"/>
          <w:color w:val="4B4B4B"/>
          <w:sz w:val="20"/>
        </w:rPr>
        <w:t>High profile vote which has such a degree of controversy that there is high client and/or public scrutiny</w:t>
      </w:r>
    </w:p>
    <w:p w14:paraId="4C7A81A7" w14:textId="77777777" w:rsidR="006401CC" w:rsidRDefault="006401CC" w:rsidP="006401CC">
      <w:pPr>
        <w:numPr>
          <w:ilvl w:val="0"/>
          <w:numId w:val="3"/>
        </w:numPr>
        <w:ind w:right="-30"/>
        <w:jc w:val="both"/>
        <w:rPr>
          <w:rFonts w:ascii="Arial" w:hAnsi="Arial" w:cs="Arial"/>
          <w:color w:val="4B4B4B"/>
          <w:sz w:val="20"/>
        </w:rPr>
      </w:pPr>
      <w:r>
        <w:rPr>
          <w:rFonts w:ascii="Arial" w:hAnsi="Arial" w:cs="Arial"/>
          <w:color w:val="4B4B4B"/>
          <w:sz w:val="20"/>
        </w:rPr>
        <w:t>Significant client interest for a vote</w:t>
      </w:r>
    </w:p>
    <w:p w14:paraId="12CCD4D0" w14:textId="77777777" w:rsidR="006401CC" w:rsidRDefault="006401CC" w:rsidP="006401CC">
      <w:pPr>
        <w:numPr>
          <w:ilvl w:val="0"/>
          <w:numId w:val="3"/>
        </w:numPr>
        <w:ind w:right="-30"/>
        <w:jc w:val="both"/>
        <w:rPr>
          <w:rFonts w:ascii="Arial" w:hAnsi="Arial" w:cs="Arial"/>
          <w:color w:val="4B4B4B"/>
          <w:sz w:val="20"/>
        </w:rPr>
      </w:pPr>
      <w:r>
        <w:rPr>
          <w:rFonts w:ascii="Arial" w:hAnsi="Arial" w:cs="Arial"/>
          <w:color w:val="4B4B4B"/>
          <w:sz w:val="20"/>
        </w:rPr>
        <w:t xml:space="preserve">Sanction vote </w:t>
      </w:r>
      <w:proofErr w:type="gramStart"/>
      <w:r>
        <w:rPr>
          <w:rFonts w:ascii="Arial" w:hAnsi="Arial" w:cs="Arial"/>
          <w:color w:val="4B4B4B"/>
          <w:sz w:val="20"/>
        </w:rPr>
        <w:t>as a result of</w:t>
      </w:r>
      <w:proofErr w:type="gramEnd"/>
      <w:r>
        <w:rPr>
          <w:rFonts w:ascii="Arial" w:hAnsi="Arial" w:cs="Arial"/>
          <w:color w:val="4B4B4B"/>
          <w:sz w:val="20"/>
        </w:rPr>
        <w:t xml:space="preserve"> a direct or collaborative engagement</w:t>
      </w:r>
    </w:p>
    <w:p w14:paraId="570CEDAD" w14:textId="268F9198" w:rsidR="006401CC" w:rsidRDefault="006401CC" w:rsidP="006401CC">
      <w:pPr>
        <w:numPr>
          <w:ilvl w:val="0"/>
          <w:numId w:val="3"/>
        </w:numPr>
        <w:ind w:right="-30"/>
        <w:jc w:val="both"/>
        <w:rPr>
          <w:rFonts w:ascii="Arial" w:hAnsi="Arial" w:cs="Arial"/>
          <w:color w:val="4B4B4B"/>
          <w:sz w:val="20"/>
        </w:rPr>
      </w:pPr>
      <w:r>
        <w:rPr>
          <w:rFonts w:ascii="Arial" w:hAnsi="Arial" w:cs="Arial"/>
          <w:color w:val="4B4B4B"/>
          <w:sz w:val="20"/>
        </w:rPr>
        <w:t xml:space="preserve">Vote linked to an </w:t>
      </w:r>
      <w:r w:rsidR="00C538D7">
        <w:rPr>
          <w:rFonts w:ascii="Arial" w:hAnsi="Arial" w:cs="Arial"/>
          <w:color w:val="4B4B4B"/>
          <w:sz w:val="20"/>
        </w:rPr>
        <w:t>L&amp;G</w:t>
      </w:r>
      <w:r>
        <w:rPr>
          <w:rFonts w:ascii="Arial" w:hAnsi="Arial" w:cs="Arial"/>
          <w:color w:val="4B4B4B"/>
          <w:sz w:val="20"/>
        </w:rPr>
        <w:t xml:space="preserve"> engagement campaign</w:t>
      </w:r>
    </w:p>
    <w:p w14:paraId="2606F5F1" w14:textId="77777777" w:rsidR="006401CC" w:rsidRDefault="006401CC" w:rsidP="006401CC">
      <w:pPr>
        <w:ind w:right="-30"/>
        <w:jc w:val="both"/>
        <w:rPr>
          <w:rFonts w:ascii="Arial" w:hAnsi="Arial" w:cs="Arial"/>
          <w:color w:val="4B4B4B"/>
          <w:sz w:val="20"/>
        </w:rPr>
      </w:pPr>
    </w:p>
    <w:p w14:paraId="7415EE32" w14:textId="2D3032D7" w:rsidR="006401CC" w:rsidRPr="005B6FB6" w:rsidRDefault="007E5506" w:rsidP="006401CC">
      <w:pPr>
        <w:ind w:right="-30"/>
        <w:jc w:val="both"/>
        <w:rPr>
          <w:rFonts w:ascii="Arial" w:hAnsi="Arial" w:cs="Arial"/>
          <w:color w:val="4B4B4B"/>
          <w:sz w:val="20"/>
        </w:rPr>
      </w:pPr>
      <w:bookmarkStart w:id="6" w:name="_Hlk115974055"/>
      <w:r w:rsidRPr="003C197F">
        <w:rPr>
          <w:rFonts w:ascii="Arial" w:hAnsi="Arial" w:cs="Arial"/>
          <w:color w:val="4B4B4B"/>
          <w:sz w:val="20"/>
        </w:rPr>
        <w:t xml:space="preserve">The </w:t>
      </w:r>
      <w:r w:rsidRPr="009A77FD">
        <w:rPr>
          <w:rFonts w:ascii="Arial" w:hAnsi="Arial" w:cs="Arial"/>
          <w:color w:val="4B4B4B"/>
          <w:sz w:val="20"/>
        </w:rPr>
        <w:t>Scheme</w:t>
      </w:r>
      <w:r w:rsidRPr="003C197F">
        <w:rPr>
          <w:rFonts w:ascii="Arial" w:hAnsi="Arial" w:cs="Arial"/>
          <w:color w:val="4B4B4B"/>
          <w:sz w:val="20"/>
        </w:rPr>
        <w:t xml:space="preserve"> was invested c.25.9% in LGIM’s return-seeking growth portfolio as at </w:t>
      </w:r>
      <w:r w:rsidRPr="009A77FD">
        <w:rPr>
          <w:rFonts w:ascii="Arial" w:hAnsi="Arial" w:cs="Arial"/>
          <w:color w:val="4B4B4B"/>
          <w:sz w:val="20"/>
        </w:rPr>
        <w:t>30 September 202</w:t>
      </w:r>
      <w:r>
        <w:rPr>
          <w:rFonts w:ascii="Arial" w:hAnsi="Arial" w:cs="Arial"/>
          <w:color w:val="4B4B4B"/>
          <w:sz w:val="20"/>
        </w:rPr>
        <w:t>5</w:t>
      </w:r>
      <w:r w:rsidRPr="003C197F">
        <w:rPr>
          <w:rFonts w:ascii="Arial" w:hAnsi="Arial" w:cs="Arial"/>
          <w:color w:val="4B4B4B"/>
          <w:sz w:val="20"/>
        </w:rPr>
        <w:t xml:space="preserve">. </w:t>
      </w:r>
      <w:r>
        <w:rPr>
          <w:rFonts w:ascii="Arial" w:hAnsi="Arial" w:cs="Arial"/>
          <w:color w:val="4B4B4B"/>
          <w:sz w:val="20"/>
        </w:rPr>
        <w:t xml:space="preserve">We have used the LGIM Multi Asset Fund and LGIM Multi Asset Target Return Fund as proxies to the </w:t>
      </w:r>
      <w:r>
        <w:rPr>
          <w:rFonts w:ascii="Arial" w:hAnsi="Arial" w:cs="Arial"/>
          <w:color w:val="4B4B4B"/>
          <w:sz w:val="20"/>
        </w:rPr>
        <w:lastRenderedPageBreak/>
        <w:t xml:space="preserve">underlying funds held by the Scheme. </w:t>
      </w:r>
      <w:bookmarkEnd w:id="6"/>
      <w:r w:rsidR="005A6CB9">
        <w:rPr>
          <w:rFonts w:ascii="Arial" w:hAnsi="Arial" w:cs="Arial"/>
          <w:color w:val="4B4B4B"/>
          <w:sz w:val="20"/>
        </w:rPr>
        <w:t xml:space="preserve">Significant </w:t>
      </w:r>
      <w:r w:rsidR="006401CC">
        <w:rPr>
          <w:rFonts w:ascii="Arial" w:hAnsi="Arial" w:cs="Arial"/>
          <w:color w:val="4B4B4B"/>
          <w:sz w:val="20"/>
        </w:rPr>
        <w:t xml:space="preserve">votes for </w:t>
      </w:r>
      <w:r w:rsidR="00025B7A">
        <w:rPr>
          <w:rFonts w:ascii="Arial" w:hAnsi="Arial" w:cs="Arial"/>
          <w:color w:val="4B4B4B"/>
          <w:sz w:val="20"/>
        </w:rPr>
        <w:t xml:space="preserve">these funds </w:t>
      </w:r>
      <w:r w:rsidR="006401CC">
        <w:rPr>
          <w:rFonts w:ascii="Arial" w:hAnsi="Arial" w:cs="Arial"/>
          <w:color w:val="4B4B4B"/>
          <w:sz w:val="20"/>
        </w:rPr>
        <w:t xml:space="preserve">during the year </w:t>
      </w:r>
      <w:r w:rsidR="00ED6D3C">
        <w:rPr>
          <w:rFonts w:ascii="Arial" w:hAnsi="Arial" w:cs="Arial"/>
          <w:color w:val="4B4B4B"/>
          <w:sz w:val="20"/>
        </w:rPr>
        <w:t xml:space="preserve">to </w:t>
      </w:r>
      <w:r w:rsidR="00704696" w:rsidRPr="00704696">
        <w:rPr>
          <w:rFonts w:ascii="Arial" w:hAnsi="Arial" w:cs="Arial"/>
          <w:color w:val="4B4B4B"/>
          <w:sz w:val="20"/>
        </w:rPr>
        <w:t xml:space="preserve">30 </w:t>
      </w:r>
      <w:r w:rsidR="006E7EF0">
        <w:rPr>
          <w:rFonts w:ascii="Arial" w:hAnsi="Arial" w:cs="Arial"/>
          <w:color w:val="4B4B4B"/>
          <w:sz w:val="20"/>
        </w:rPr>
        <w:t>September</w:t>
      </w:r>
      <w:r w:rsidR="00704696" w:rsidRPr="00704696">
        <w:rPr>
          <w:rFonts w:ascii="Arial" w:hAnsi="Arial" w:cs="Arial"/>
          <w:color w:val="4B4B4B"/>
          <w:sz w:val="20"/>
        </w:rPr>
        <w:t xml:space="preserve"> 2025</w:t>
      </w:r>
      <w:r w:rsidR="00704696">
        <w:rPr>
          <w:rFonts w:ascii="Arial" w:hAnsi="Arial" w:cs="Arial"/>
          <w:color w:val="4B4B4B"/>
          <w:sz w:val="20"/>
        </w:rPr>
        <w:t xml:space="preserve"> </w:t>
      </w:r>
      <w:r w:rsidR="006401CC">
        <w:rPr>
          <w:rFonts w:ascii="Arial" w:hAnsi="Arial" w:cs="Arial"/>
          <w:color w:val="4B4B4B"/>
          <w:sz w:val="20"/>
        </w:rPr>
        <w:t xml:space="preserve">have </w:t>
      </w:r>
      <w:r w:rsidR="006401CC" w:rsidRPr="005B6FB6">
        <w:rPr>
          <w:rFonts w:ascii="Arial" w:hAnsi="Arial" w:cs="Arial"/>
          <w:color w:val="4B4B4B"/>
          <w:sz w:val="20"/>
        </w:rPr>
        <w:t>been summarised in the table below</w:t>
      </w:r>
      <w:r w:rsidR="004E78AE">
        <w:rPr>
          <w:rFonts w:ascii="Arial" w:hAnsi="Arial" w:cs="Arial"/>
          <w:color w:val="4B4B4B"/>
          <w:sz w:val="20"/>
        </w:rPr>
        <w:t>.</w:t>
      </w:r>
    </w:p>
    <w:p w14:paraId="085FF798" w14:textId="77777777" w:rsidR="00F867F6" w:rsidRPr="005B6FB6" w:rsidRDefault="00F867F6" w:rsidP="00BA5624">
      <w:pPr>
        <w:ind w:right="-30"/>
        <w:jc w:val="both"/>
        <w:rPr>
          <w:rFonts w:ascii="Arial" w:hAnsi="Arial" w:cs="Arial"/>
          <w:color w:val="4B4B4B"/>
          <w:sz w:val="20"/>
        </w:rPr>
      </w:pPr>
    </w:p>
    <w:p w14:paraId="7A95B7B9" w14:textId="6D882596" w:rsidR="00F83A74" w:rsidRDefault="00F154D9" w:rsidP="00F83A74">
      <w:pPr>
        <w:ind w:right="-30"/>
        <w:jc w:val="both"/>
        <w:rPr>
          <w:rFonts w:ascii="Arial" w:hAnsi="Arial" w:cs="Arial"/>
          <w:color w:val="4B4B4B"/>
          <w:sz w:val="20"/>
        </w:rPr>
      </w:pPr>
      <w:r w:rsidRPr="005B6FB6">
        <w:rPr>
          <w:rFonts w:ascii="Arial" w:hAnsi="Arial" w:cs="Arial"/>
          <w:color w:val="4B4B4B"/>
          <w:sz w:val="20"/>
        </w:rPr>
        <w:t xml:space="preserve">The Trustee </w:t>
      </w:r>
      <w:proofErr w:type="gramStart"/>
      <w:r w:rsidRPr="005B6FB6">
        <w:rPr>
          <w:rFonts w:ascii="Arial" w:hAnsi="Arial" w:cs="Arial"/>
          <w:color w:val="4B4B4B"/>
          <w:sz w:val="20"/>
        </w:rPr>
        <w:t>deem</w:t>
      </w:r>
      <w:proofErr w:type="gramEnd"/>
      <w:r w:rsidRPr="005B6FB6">
        <w:rPr>
          <w:rFonts w:ascii="Arial" w:hAnsi="Arial" w:cs="Arial"/>
          <w:color w:val="4B4B4B"/>
          <w:sz w:val="20"/>
        </w:rPr>
        <w:t xml:space="preserve"> this voting behaviour to be in line with the Scheme’s stewardship</w:t>
      </w:r>
      <w:r>
        <w:rPr>
          <w:rFonts w:ascii="Arial" w:hAnsi="Arial" w:cs="Arial"/>
          <w:color w:val="4B4B4B"/>
          <w:sz w:val="20"/>
        </w:rPr>
        <w:t xml:space="preserve"> priorities</w:t>
      </w:r>
      <w:r w:rsidRPr="00E94427">
        <w:rPr>
          <w:rFonts w:ascii="Arial" w:hAnsi="Arial" w:cs="Arial"/>
          <w:color w:val="4B4B4B"/>
          <w:sz w:val="20"/>
        </w:rPr>
        <w:t xml:space="preserve">, which include but are not limited to climate change, </w:t>
      </w:r>
      <w:r w:rsidRPr="0035028B">
        <w:rPr>
          <w:rFonts w:ascii="Arial" w:hAnsi="Arial" w:cs="Arial"/>
          <w:color w:val="4B4B4B"/>
          <w:sz w:val="20"/>
        </w:rPr>
        <w:t>biodiversity, diversity and ethnicity, remuneration and</w:t>
      </w:r>
      <w:r w:rsidRPr="00AD45E8">
        <w:rPr>
          <w:rFonts w:ascii="Arial" w:hAnsi="Arial" w:cs="Arial"/>
          <w:color w:val="4B4B4B"/>
          <w:sz w:val="20"/>
        </w:rPr>
        <w:t xml:space="preserve"> governance</w:t>
      </w:r>
      <w:r>
        <w:rPr>
          <w:rFonts w:ascii="Arial" w:hAnsi="Arial" w:cs="Arial"/>
          <w:color w:val="4B4B4B"/>
          <w:sz w:val="20"/>
        </w:rPr>
        <w:t>.</w:t>
      </w:r>
    </w:p>
    <w:p w14:paraId="0AA9D509" w14:textId="77777777" w:rsidR="00D508E5" w:rsidRDefault="00D508E5" w:rsidP="00F83A74">
      <w:pPr>
        <w:ind w:right="-30"/>
        <w:jc w:val="both"/>
        <w:rPr>
          <w:rFonts w:ascii="Arial" w:hAnsi="Arial" w:cs="Arial"/>
          <w:color w:val="4B4B4B"/>
          <w:sz w:val="20"/>
        </w:rPr>
      </w:pPr>
    </w:p>
    <w:p w14:paraId="64AA2668" w14:textId="370117E8" w:rsidR="00F154D9" w:rsidRDefault="00C538D7" w:rsidP="00F83A74">
      <w:pPr>
        <w:ind w:right="-30"/>
        <w:jc w:val="both"/>
        <w:rPr>
          <w:rFonts w:ascii="Arial" w:hAnsi="Arial" w:cs="Arial"/>
          <w:color w:val="4B4B4B"/>
          <w:sz w:val="20"/>
        </w:rPr>
      </w:pPr>
      <w:r>
        <w:rPr>
          <w:rFonts w:ascii="Arial" w:hAnsi="Arial" w:cs="Arial"/>
          <w:b/>
          <w:bCs/>
          <w:color w:val="4B4B4B"/>
          <w:sz w:val="20"/>
          <w:u w:val="single"/>
        </w:rPr>
        <w:t>L&amp;G</w:t>
      </w:r>
      <w:r w:rsidR="00F83A74">
        <w:rPr>
          <w:rFonts w:ascii="Arial" w:hAnsi="Arial" w:cs="Arial"/>
          <w:b/>
          <w:bCs/>
          <w:color w:val="4B4B4B"/>
          <w:sz w:val="20"/>
          <w:u w:val="single"/>
        </w:rPr>
        <w:t xml:space="preserve"> </w:t>
      </w:r>
      <w:r w:rsidR="00F83A74" w:rsidRPr="005E2457">
        <w:rPr>
          <w:rFonts w:ascii="Arial" w:hAnsi="Arial" w:cs="Arial"/>
          <w:b/>
          <w:bCs/>
          <w:color w:val="4B4B4B"/>
          <w:sz w:val="20"/>
          <w:u w:val="single"/>
        </w:rPr>
        <w:t>Multi-Asset</w:t>
      </w:r>
      <w:r w:rsidR="00F83A74">
        <w:rPr>
          <w:rFonts w:ascii="Arial" w:hAnsi="Arial" w:cs="Arial"/>
          <w:b/>
          <w:bCs/>
          <w:color w:val="4B4B4B"/>
          <w:sz w:val="20"/>
          <w:u w:val="single"/>
        </w:rPr>
        <w:t xml:space="preserve"> Fund</w:t>
      </w:r>
    </w:p>
    <w:p w14:paraId="6E9059B7" w14:textId="77777777" w:rsidR="000E095E" w:rsidRDefault="000E095E" w:rsidP="00BA5624">
      <w:pPr>
        <w:ind w:right="-30"/>
        <w:jc w:val="both"/>
        <w:rPr>
          <w:rFonts w:ascii="Arial" w:hAnsi="Arial" w:cs="Arial"/>
          <w:color w:val="4B4B4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7138"/>
      </w:tblGrid>
      <w:tr w:rsidR="002E5837" w:rsidRPr="008A1BAC" w14:paraId="41FC039D" w14:textId="77777777" w:rsidTr="00DA4641">
        <w:tc>
          <w:tcPr>
            <w:tcW w:w="2184" w:type="dxa"/>
          </w:tcPr>
          <w:p w14:paraId="32CEBDF0" w14:textId="77777777" w:rsidR="002E5837" w:rsidRPr="00DC7866" w:rsidRDefault="002E5837" w:rsidP="00DA4641">
            <w:pPr>
              <w:ind w:right="-30"/>
              <w:jc w:val="both"/>
              <w:rPr>
                <w:rFonts w:ascii="Arial" w:hAnsi="Arial" w:cs="Arial"/>
                <w:b/>
                <w:color w:val="4B4B4B"/>
                <w:sz w:val="20"/>
              </w:rPr>
            </w:pPr>
            <w:bookmarkStart w:id="7" w:name="_Hlk114245237"/>
            <w:r w:rsidRPr="00DC7866">
              <w:rPr>
                <w:rFonts w:ascii="Arial" w:hAnsi="Arial" w:cs="Arial"/>
                <w:b/>
                <w:color w:val="4B4B4B"/>
                <w:sz w:val="20"/>
              </w:rPr>
              <w:t>Company Name</w:t>
            </w:r>
          </w:p>
        </w:tc>
        <w:tc>
          <w:tcPr>
            <w:tcW w:w="7138" w:type="dxa"/>
          </w:tcPr>
          <w:p w14:paraId="40596ECA" w14:textId="77777777" w:rsidR="002E5837" w:rsidRPr="00DC7866" w:rsidRDefault="002E5837" w:rsidP="00DA4641">
            <w:pPr>
              <w:ind w:right="-30"/>
              <w:jc w:val="both"/>
              <w:rPr>
                <w:rFonts w:ascii="Arial" w:hAnsi="Arial" w:cs="Arial"/>
                <w:b/>
                <w:color w:val="4B4B4B"/>
                <w:sz w:val="20"/>
              </w:rPr>
            </w:pPr>
            <w:r w:rsidRPr="00DC7866">
              <w:rPr>
                <w:rFonts w:ascii="Arial" w:hAnsi="Arial" w:cs="Arial"/>
                <w:b/>
                <w:color w:val="4B4B4B"/>
                <w:sz w:val="20"/>
              </w:rPr>
              <w:t>Details of Vote</w:t>
            </w:r>
          </w:p>
        </w:tc>
      </w:tr>
      <w:tr w:rsidR="001513C5" w:rsidRPr="008A1BAC" w14:paraId="4E6E7156" w14:textId="77777777" w:rsidTr="00DA4641">
        <w:tc>
          <w:tcPr>
            <w:tcW w:w="2184" w:type="dxa"/>
          </w:tcPr>
          <w:p w14:paraId="7C237BC4" w14:textId="6750E70C" w:rsidR="001513C5" w:rsidRPr="003D143C" w:rsidRDefault="001513C5" w:rsidP="001513C5">
            <w:pPr>
              <w:ind w:right="-30"/>
              <w:rPr>
                <w:rFonts w:ascii="Arial" w:hAnsi="Arial" w:cs="Arial"/>
                <w:b/>
                <w:bCs/>
                <w:color w:val="4B4B4B"/>
                <w:sz w:val="20"/>
              </w:rPr>
            </w:pPr>
            <w:r>
              <w:rPr>
                <w:rFonts w:ascii="Arial" w:hAnsi="Arial" w:cs="Arial"/>
                <w:b/>
                <w:bCs/>
                <w:color w:val="4B4B4B"/>
                <w:sz w:val="20"/>
              </w:rPr>
              <w:t>BHP Group Limited</w:t>
            </w:r>
          </w:p>
        </w:tc>
        <w:tc>
          <w:tcPr>
            <w:tcW w:w="7138" w:type="dxa"/>
          </w:tcPr>
          <w:p w14:paraId="25BCB757" w14:textId="77777777" w:rsidR="001513C5" w:rsidRPr="005954F9" w:rsidRDefault="001513C5" w:rsidP="001513C5">
            <w:pPr>
              <w:jc w:val="both"/>
              <w:rPr>
                <w:rFonts w:ascii="Arial" w:hAnsi="Arial" w:cs="Arial"/>
                <w:bCs/>
                <w:color w:val="4B4B4B"/>
                <w:sz w:val="20"/>
              </w:rPr>
            </w:pPr>
            <w:r>
              <w:rPr>
                <w:rFonts w:ascii="Arial" w:hAnsi="Arial" w:cs="Arial"/>
                <w:b/>
                <w:color w:val="4B4B4B"/>
                <w:sz w:val="20"/>
              </w:rPr>
              <w:t>Date of vote</w:t>
            </w:r>
            <w:r w:rsidRPr="005954F9">
              <w:rPr>
                <w:rFonts w:ascii="Arial" w:hAnsi="Arial" w:cs="Arial"/>
                <w:bCs/>
                <w:color w:val="4B4B4B"/>
                <w:sz w:val="20"/>
              </w:rPr>
              <w:t>: 30 October 2024</w:t>
            </w:r>
          </w:p>
          <w:p w14:paraId="53D2415F" w14:textId="77777777" w:rsidR="001513C5" w:rsidRPr="005954F9" w:rsidRDefault="001513C5" w:rsidP="001513C5">
            <w:pPr>
              <w:jc w:val="both"/>
              <w:rPr>
                <w:rFonts w:ascii="Arial" w:hAnsi="Arial" w:cs="Arial"/>
                <w:bCs/>
                <w:color w:val="4B4B4B"/>
                <w:sz w:val="20"/>
              </w:rPr>
            </w:pPr>
          </w:p>
          <w:p w14:paraId="4422BF44" w14:textId="112AC027" w:rsidR="001513C5" w:rsidRPr="005954F9" w:rsidRDefault="001513C5" w:rsidP="001513C5">
            <w:pPr>
              <w:jc w:val="both"/>
              <w:rPr>
                <w:rFonts w:ascii="Arial" w:hAnsi="Arial" w:cs="Arial"/>
                <w:bCs/>
                <w:color w:val="4B4B4B"/>
                <w:sz w:val="20"/>
              </w:rPr>
            </w:pPr>
            <w:r w:rsidRPr="005954F9">
              <w:rPr>
                <w:rFonts w:ascii="Arial" w:hAnsi="Arial" w:cs="Arial"/>
                <w:bCs/>
                <w:color w:val="4B4B4B"/>
                <w:sz w:val="20"/>
              </w:rPr>
              <w:t>Approximate size of Fund’s holding: 0.23%</w:t>
            </w:r>
          </w:p>
          <w:p w14:paraId="041060CF" w14:textId="77777777" w:rsidR="001513C5" w:rsidRPr="005954F9" w:rsidRDefault="001513C5" w:rsidP="001513C5">
            <w:pPr>
              <w:jc w:val="both"/>
              <w:rPr>
                <w:rFonts w:ascii="Arial" w:hAnsi="Arial" w:cs="Arial"/>
                <w:bCs/>
                <w:color w:val="4B4B4B"/>
                <w:sz w:val="20"/>
              </w:rPr>
            </w:pPr>
          </w:p>
          <w:p w14:paraId="035E9528" w14:textId="77777777" w:rsidR="001513C5" w:rsidRPr="005954F9" w:rsidRDefault="001513C5" w:rsidP="001513C5">
            <w:pPr>
              <w:jc w:val="both"/>
              <w:rPr>
                <w:rFonts w:ascii="Arial" w:hAnsi="Arial" w:cs="Arial"/>
                <w:bCs/>
                <w:color w:val="4B4B4B"/>
                <w:sz w:val="20"/>
              </w:rPr>
            </w:pPr>
            <w:r w:rsidRPr="005954F9">
              <w:rPr>
                <w:rFonts w:ascii="Arial" w:hAnsi="Arial" w:cs="Arial"/>
                <w:bCs/>
                <w:color w:val="4B4B4B"/>
                <w:sz w:val="20"/>
              </w:rPr>
              <w:t>Summary of the resolution:</w:t>
            </w:r>
          </w:p>
          <w:p w14:paraId="5E8CDC99" w14:textId="77777777" w:rsidR="001513C5" w:rsidRPr="005954F9" w:rsidRDefault="001513C5" w:rsidP="001513C5">
            <w:pPr>
              <w:jc w:val="both"/>
              <w:rPr>
                <w:rFonts w:ascii="Arial" w:hAnsi="Arial" w:cs="Arial"/>
                <w:bCs/>
                <w:color w:val="4B4B4B"/>
                <w:sz w:val="20"/>
              </w:rPr>
            </w:pPr>
            <w:r w:rsidRPr="005954F9">
              <w:rPr>
                <w:rFonts w:ascii="Arial" w:hAnsi="Arial" w:cs="Arial"/>
                <w:bCs/>
                <w:color w:val="4B4B4B"/>
                <w:sz w:val="20"/>
              </w:rPr>
              <w:t>Resolution 13: Approve Climate Transition Action Plan</w:t>
            </w:r>
          </w:p>
          <w:p w14:paraId="5CF7B4D8" w14:textId="77777777" w:rsidR="001513C5" w:rsidRPr="005954F9" w:rsidRDefault="001513C5" w:rsidP="001513C5">
            <w:pPr>
              <w:jc w:val="both"/>
              <w:rPr>
                <w:rFonts w:ascii="Arial" w:hAnsi="Arial" w:cs="Arial"/>
                <w:bCs/>
                <w:color w:val="4B4B4B"/>
                <w:sz w:val="20"/>
              </w:rPr>
            </w:pPr>
          </w:p>
          <w:p w14:paraId="25E1A573" w14:textId="569B16B3" w:rsidR="001513C5" w:rsidRPr="005954F9" w:rsidRDefault="001513C5" w:rsidP="001513C5">
            <w:pPr>
              <w:jc w:val="both"/>
              <w:rPr>
                <w:rFonts w:ascii="Arial" w:hAnsi="Arial" w:cs="Arial"/>
                <w:bCs/>
                <w:color w:val="4B4B4B"/>
                <w:sz w:val="20"/>
              </w:rPr>
            </w:pPr>
            <w:r w:rsidRPr="005954F9">
              <w:rPr>
                <w:rFonts w:ascii="Arial" w:hAnsi="Arial" w:cs="Arial"/>
                <w:bCs/>
                <w:color w:val="4B4B4B"/>
                <w:sz w:val="20"/>
              </w:rPr>
              <w:t xml:space="preserve">How </w:t>
            </w:r>
            <w:r w:rsidR="00C538D7" w:rsidRPr="005954F9">
              <w:rPr>
                <w:rFonts w:ascii="Arial" w:hAnsi="Arial" w:cs="Arial"/>
                <w:bCs/>
                <w:color w:val="4B4B4B"/>
                <w:sz w:val="20"/>
              </w:rPr>
              <w:t>L&amp;G</w:t>
            </w:r>
            <w:r w:rsidRPr="005954F9">
              <w:rPr>
                <w:rFonts w:ascii="Arial" w:hAnsi="Arial" w:cs="Arial"/>
                <w:bCs/>
                <w:color w:val="4B4B4B"/>
                <w:sz w:val="20"/>
              </w:rPr>
              <w:t xml:space="preserve"> voted:  For</w:t>
            </w:r>
          </w:p>
          <w:p w14:paraId="5C950498" w14:textId="77777777" w:rsidR="001513C5" w:rsidRPr="005954F9" w:rsidRDefault="001513C5" w:rsidP="001513C5">
            <w:pPr>
              <w:jc w:val="both"/>
              <w:rPr>
                <w:rFonts w:ascii="Arial" w:hAnsi="Arial" w:cs="Arial"/>
                <w:bCs/>
                <w:color w:val="4B4B4B"/>
                <w:sz w:val="20"/>
              </w:rPr>
            </w:pPr>
          </w:p>
          <w:p w14:paraId="5BDE1090" w14:textId="77777777" w:rsidR="001513C5" w:rsidRPr="005954F9" w:rsidRDefault="001513C5" w:rsidP="001513C5">
            <w:pPr>
              <w:jc w:val="both"/>
              <w:rPr>
                <w:rFonts w:ascii="Arial" w:hAnsi="Arial" w:cs="Arial"/>
                <w:bCs/>
                <w:color w:val="4B4B4B"/>
                <w:sz w:val="20"/>
              </w:rPr>
            </w:pPr>
            <w:r w:rsidRPr="005954F9">
              <w:rPr>
                <w:rFonts w:ascii="Arial" w:hAnsi="Arial" w:cs="Arial"/>
                <w:bCs/>
                <w:color w:val="4B4B4B"/>
                <w:sz w:val="20"/>
              </w:rPr>
              <w:t xml:space="preserve">Rationale for voting decision: </w:t>
            </w:r>
          </w:p>
          <w:p w14:paraId="156F5737" w14:textId="1B16D3B8" w:rsidR="001513C5" w:rsidRPr="00A40D28" w:rsidRDefault="001513C5" w:rsidP="001513C5">
            <w:pPr>
              <w:jc w:val="both"/>
              <w:rPr>
                <w:rFonts w:ascii="Arial" w:hAnsi="Arial" w:cs="Arial"/>
                <w:bCs/>
                <w:color w:val="4B4B4B"/>
                <w:sz w:val="20"/>
              </w:rPr>
            </w:pPr>
            <w:r w:rsidRPr="005954F9">
              <w:rPr>
                <w:rFonts w:ascii="Arial" w:hAnsi="Arial" w:cs="Arial"/>
                <w:bCs/>
                <w:color w:val="4B4B4B"/>
                <w:sz w:val="20"/>
              </w:rPr>
              <w:t xml:space="preserve">Climate Change: The critical minerals that mining companies provide are essential to the energy transition. </w:t>
            </w:r>
            <w:proofErr w:type="gramStart"/>
            <w:r w:rsidRPr="005954F9">
              <w:rPr>
                <w:rFonts w:ascii="Arial" w:hAnsi="Arial" w:cs="Arial"/>
                <w:bCs/>
                <w:color w:val="4B4B4B"/>
                <w:sz w:val="20"/>
              </w:rPr>
              <w:t>It is clear that BHP</w:t>
            </w:r>
            <w:proofErr w:type="gramEnd"/>
            <w:r w:rsidRPr="005954F9">
              <w:rPr>
                <w:rFonts w:ascii="Arial" w:hAnsi="Arial" w:cs="Arial"/>
                <w:bCs/>
                <w:color w:val="4B4B4B"/>
                <w:sz w:val="20"/>
              </w:rPr>
              <w:t xml:space="preserve"> has made significant strides in carrying out its core role in the transition in a sustainable </w:t>
            </w:r>
            <w:r w:rsidR="00E971BD" w:rsidRPr="005954F9">
              <w:rPr>
                <w:rFonts w:ascii="Arial" w:hAnsi="Arial" w:cs="Arial"/>
                <w:bCs/>
                <w:color w:val="4B4B4B"/>
                <w:sz w:val="20"/>
              </w:rPr>
              <w:t>manner and</w:t>
            </w:r>
            <w:r w:rsidRPr="005954F9">
              <w:rPr>
                <w:rFonts w:ascii="Arial" w:hAnsi="Arial" w:cs="Arial"/>
                <w:bCs/>
                <w:color w:val="4B4B4B"/>
                <w:sz w:val="20"/>
              </w:rPr>
              <w:t xml:space="preserve"> has demonstrated this through the substantial alignment of its Climate Transition Action Plan (CTAP) with our framework for assessing mining company transition plans. Therefore, L&amp;G will be supporting BHPs CTAP. Going forwards, we will assess the disclosure of progress on BHPs plans for the development of a more targeted</w:t>
            </w:r>
            <w:r w:rsidRPr="00EB0745">
              <w:rPr>
                <w:rFonts w:ascii="Arial" w:hAnsi="Arial" w:cs="Arial"/>
                <w:bCs/>
                <w:color w:val="4B4B4B"/>
                <w:sz w:val="20"/>
              </w:rPr>
              <w:t xml:space="preserve"> methane measurement, management and mitigation strategy, as well as the plans it is executing to support the decarbonisation of steel</w:t>
            </w:r>
            <w:r w:rsidR="00D9233F">
              <w:rPr>
                <w:rFonts w:ascii="Arial" w:hAnsi="Arial" w:cs="Arial"/>
                <w:bCs/>
                <w:color w:val="4B4B4B"/>
                <w:sz w:val="20"/>
              </w:rPr>
              <w:t xml:space="preserve"> </w:t>
            </w:r>
            <w:r w:rsidRPr="00EB0745">
              <w:rPr>
                <w:rFonts w:ascii="Arial" w:hAnsi="Arial" w:cs="Arial"/>
                <w:bCs/>
                <w:color w:val="4B4B4B"/>
                <w:sz w:val="20"/>
              </w:rPr>
              <w:t>making. We will also continue to engage with BHP to ensure resilience whilst navigating the dynamic market for metallurgical coal.</w:t>
            </w:r>
          </w:p>
          <w:p w14:paraId="6B7190CD" w14:textId="77777777" w:rsidR="001513C5" w:rsidRPr="00B616E3" w:rsidRDefault="001513C5" w:rsidP="001513C5">
            <w:pPr>
              <w:jc w:val="both"/>
              <w:rPr>
                <w:rFonts w:ascii="Arial" w:hAnsi="Arial" w:cs="Arial"/>
                <w:b/>
                <w:color w:val="4B4B4B"/>
                <w:sz w:val="20"/>
              </w:rPr>
            </w:pPr>
          </w:p>
          <w:p w14:paraId="7ECCEEAC" w14:textId="77777777" w:rsidR="001513C5" w:rsidRPr="00B616E3" w:rsidRDefault="001513C5" w:rsidP="001513C5">
            <w:pPr>
              <w:jc w:val="both"/>
              <w:rPr>
                <w:rFonts w:ascii="Arial" w:hAnsi="Arial" w:cs="Arial"/>
                <w:b/>
                <w:color w:val="4B4B4B"/>
                <w:sz w:val="20"/>
              </w:rPr>
            </w:pPr>
            <w:r w:rsidRPr="00B616E3">
              <w:rPr>
                <w:rFonts w:ascii="Arial" w:hAnsi="Arial" w:cs="Arial"/>
                <w:b/>
                <w:color w:val="4B4B4B"/>
                <w:sz w:val="20"/>
              </w:rPr>
              <w:t>Why was the vote significant?</w:t>
            </w:r>
          </w:p>
          <w:p w14:paraId="16ED3366" w14:textId="77777777" w:rsidR="001513C5" w:rsidRDefault="001513C5" w:rsidP="001513C5">
            <w:pPr>
              <w:jc w:val="both"/>
              <w:rPr>
                <w:rFonts w:ascii="Arial" w:hAnsi="Arial" w:cs="Arial"/>
                <w:color w:val="4B4B4B"/>
                <w:sz w:val="20"/>
              </w:rPr>
            </w:pPr>
            <w:r>
              <w:rPr>
                <w:rFonts w:ascii="Arial" w:hAnsi="Arial" w:cs="Arial"/>
                <w:color w:val="4B4B4B"/>
                <w:sz w:val="20"/>
              </w:rPr>
              <w:t>This resolution was considered significant due to the high level of support received.</w:t>
            </w:r>
          </w:p>
          <w:p w14:paraId="24D98DB9" w14:textId="77777777" w:rsidR="001513C5" w:rsidRDefault="001513C5" w:rsidP="001513C5">
            <w:pPr>
              <w:jc w:val="both"/>
              <w:rPr>
                <w:rFonts w:ascii="Arial" w:hAnsi="Arial" w:cs="Arial"/>
                <w:color w:val="4B4B4B"/>
                <w:sz w:val="20"/>
              </w:rPr>
            </w:pPr>
          </w:p>
          <w:p w14:paraId="491EB87D" w14:textId="77777777" w:rsidR="001513C5" w:rsidRDefault="001513C5" w:rsidP="001513C5">
            <w:pPr>
              <w:jc w:val="both"/>
              <w:rPr>
                <w:rFonts w:ascii="Arial" w:hAnsi="Arial" w:cs="Arial"/>
                <w:b/>
                <w:color w:val="4B4B4B"/>
                <w:sz w:val="20"/>
              </w:rPr>
            </w:pPr>
            <w:r>
              <w:rPr>
                <w:rFonts w:ascii="Arial" w:hAnsi="Arial" w:cs="Arial"/>
                <w:b/>
                <w:color w:val="4B4B4B"/>
                <w:sz w:val="20"/>
              </w:rPr>
              <w:t>Outcome:</w:t>
            </w:r>
          </w:p>
          <w:p w14:paraId="3A987BC9" w14:textId="77777777" w:rsidR="001513C5" w:rsidRPr="005D3225" w:rsidRDefault="001513C5" w:rsidP="001513C5">
            <w:pPr>
              <w:jc w:val="both"/>
              <w:rPr>
                <w:rFonts w:ascii="Arial" w:hAnsi="Arial" w:cs="Arial"/>
                <w:bCs/>
                <w:color w:val="4B4B4B"/>
                <w:sz w:val="20"/>
              </w:rPr>
            </w:pPr>
            <w:r w:rsidRPr="005D3225">
              <w:rPr>
                <w:rFonts w:ascii="Arial" w:hAnsi="Arial" w:cs="Arial"/>
                <w:bCs/>
                <w:color w:val="4B4B4B"/>
                <w:sz w:val="20"/>
              </w:rPr>
              <w:t>The vote pass</w:t>
            </w:r>
            <w:r>
              <w:rPr>
                <w:rFonts w:ascii="Arial" w:hAnsi="Arial" w:cs="Arial"/>
                <w:bCs/>
                <w:color w:val="4B4B4B"/>
                <w:sz w:val="20"/>
              </w:rPr>
              <w:t>ed</w:t>
            </w:r>
            <w:r w:rsidRPr="005D3225">
              <w:rPr>
                <w:rFonts w:ascii="Arial" w:hAnsi="Arial" w:cs="Arial"/>
                <w:bCs/>
                <w:color w:val="4B4B4B"/>
                <w:sz w:val="20"/>
              </w:rPr>
              <w:t>.</w:t>
            </w:r>
          </w:p>
          <w:p w14:paraId="3A1B8FF5" w14:textId="6EAB0539" w:rsidR="001513C5" w:rsidRPr="00B616E3" w:rsidRDefault="001513C5" w:rsidP="001513C5">
            <w:pPr>
              <w:jc w:val="both"/>
              <w:rPr>
                <w:rFonts w:ascii="Arial" w:hAnsi="Arial" w:cs="Arial"/>
                <w:b/>
                <w:color w:val="4B4B4B"/>
                <w:sz w:val="20"/>
              </w:rPr>
            </w:pPr>
          </w:p>
        </w:tc>
      </w:tr>
      <w:tr w:rsidR="009B4703" w:rsidRPr="008A1BAC" w14:paraId="533A7939" w14:textId="77777777" w:rsidTr="00DA4641">
        <w:tc>
          <w:tcPr>
            <w:tcW w:w="2184" w:type="dxa"/>
          </w:tcPr>
          <w:p w14:paraId="7DFEC715" w14:textId="0D2AC96A" w:rsidR="009B4703" w:rsidRPr="00C9147F" w:rsidRDefault="009B5963" w:rsidP="009B4703">
            <w:pPr>
              <w:ind w:right="-30"/>
              <w:rPr>
                <w:rFonts w:ascii="Arial" w:hAnsi="Arial" w:cs="Arial"/>
                <w:b/>
                <w:bCs/>
                <w:color w:val="4B4B4B"/>
                <w:sz w:val="20"/>
              </w:rPr>
            </w:pPr>
            <w:r>
              <w:rPr>
                <w:rFonts w:ascii="Arial" w:hAnsi="Arial" w:cs="Arial"/>
                <w:b/>
                <w:bCs/>
                <w:color w:val="4B4B4B"/>
                <w:sz w:val="20"/>
              </w:rPr>
              <w:t>Shell Plc</w:t>
            </w:r>
          </w:p>
        </w:tc>
        <w:tc>
          <w:tcPr>
            <w:tcW w:w="7138" w:type="dxa"/>
          </w:tcPr>
          <w:p w14:paraId="071F53FC"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Date of vote</w:t>
            </w:r>
            <w:r w:rsidRPr="001F1579">
              <w:rPr>
                <w:rFonts w:ascii="Arial" w:hAnsi="Arial" w:cs="Arial"/>
                <w:color w:val="4B4B4B"/>
                <w:sz w:val="20"/>
              </w:rPr>
              <w:t>: 20 May 2025</w:t>
            </w:r>
          </w:p>
          <w:p w14:paraId="57E5999A"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1E42857C"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Approximate size of Fund’s holding</w:t>
            </w:r>
            <w:r w:rsidRPr="001F1579">
              <w:rPr>
                <w:rFonts w:ascii="Arial" w:hAnsi="Arial" w:cs="Arial"/>
                <w:color w:val="4B4B4B"/>
                <w:sz w:val="20"/>
              </w:rPr>
              <w:t>: 0.42%</w:t>
            </w:r>
          </w:p>
          <w:p w14:paraId="7907A608"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357985C1"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Summary of the resolution:</w:t>
            </w:r>
          </w:p>
          <w:p w14:paraId="120D18E7" w14:textId="77777777" w:rsidR="001F1579" w:rsidRPr="001F1579" w:rsidRDefault="001F1579" w:rsidP="001F1579">
            <w:pPr>
              <w:jc w:val="both"/>
              <w:rPr>
                <w:rFonts w:ascii="Arial" w:hAnsi="Arial" w:cs="Arial"/>
                <w:bCs/>
                <w:color w:val="4B4B4B"/>
                <w:sz w:val="20"/>
              </w:rPr>
            </w:pPr>
            <w:r w:rsidRPr="001F1579">
              <w:rPr>
                <w:rFonts w:ascii="Arial" w:hAnsi="Arial" w:cs="Arial"/>
                <w:bCs/>
                <w:color w:val="4B4B4B"/>
                <w:sz w:val="20"/>
              </w:rPr>
              <w:t xml:space="preserve">Resolution 22 – Request Company Disclose Whether and How Its: Demand Forecast For LNG; LNG Production </w:t>
            </w:r>
            <w:proofErr w:type="gramStart"/>
            <w:r w:rsidRPr="001F1579">
              <w:rPr>
                <w:rFonts w:ascii="Arial" w:hAnsi="Arial" w:cs="Arial"/>
                <w:bCs/>
                <w:color w:val="4B4B4B"/>
                <w:sz w:val="20"/>
              </w:rPr>
              <w:t>And</w:t>
            </w:r>
            <w:proofErr w:type="gramEnd"/>
            <w:r w:rsidRPr="001F1579">
              <w:rPr>
                <w:rFonts w:ascii="Arial" w:hAnsi="Arial" w:cs="Arial"/>
                <w:bCs/>
                <w:color w:val="4B4B4B"/>
                <w:sz w:val="20"/>
              </w:rPr>
              <w:t xml:space="preserve"> Sales Targets; And New Capital Expenditure </w:t>
            </w:r>
            <w:proofErr w:type="gramStart"/>
            <w:r w:rsidRPr="001F1579">
              <w:rPr>
                <w:rFonts w:ascii="Arial" w:hAnsi="Arial" w:cs="Arial"/>
                <w:bCs/>
                <w:color w:val="4B4B4B"/>
                <w:sz w:val="20"/>
              </w:rPr>
              <w:t>In</w:t>
            </w:r>
            <w:proofErr w:type="gramEnd"/>
            <w:r w:rsidRPr="001F1579">
              <w:rPr>
                <w:rFonts w:ascii="Arial" w:hAnsi="Arial" w:cs="Arial"/>
                <w:bCs/>
                <w:color w:val="4B4B4B"/>
                <w:sz w:val="20"/>
              </w:rPr>
              <w:t xml:space="preserve"> Natural Gas Assets; Are Consistent </w:t>
            </w:r>
            <w:proofErr w:type="gramStart"/>
            <w:r w:rsidRPr="001F1579">
              <w:rPr>
                <w:rFonts w:ascii="Arial" w:hAnsi="Arial" w:cs="Arial"/>
                <w:bCs/>
                <w:color w:val="4B4B4B"/>
                <w:sz w:val="20"/>
              </w:rPr>
              <w:t>With</w:t>
            </w:r>
            <w:proofErr w:type="gramEnd"/>
            <w:r w:rsidRPr="001F1579">
              <w:rPr>
                <w:rFonts w:ascii="Arial" w:hAnsi="Arial" w:cs="Arial"/>
                <w:bCs/>
                <w:color w:val="4B4B4B"/>
                <w:sz w:val="20"/>
              </w:rPr>
              <w:t xml:space="preserve"> Climate Commitments, Including Target </w:t>
            </w:r>
            <w:proofErr w:type="gramStart"/>
            <w:r w:rsidRPr="001F1579">
              <w:rPr>
                <w:rFonts w:ascii="Arial" w:hAnsi="Arial" w:cs="Arial"/>
                <w:bCs/>
                <w:color w:val="4B4B4B"/>
                <w:sz w:val="20"/>
              </w:rPr>
              <w:t>To</w:t>
            </w:r>
            <w:proofErr w:type="gramEnd"/>
            <w:r w:rsidRPr="001F1579">
              <w:rPr>
                <w:rFonts w:ascii="Arial" w:hAnsi="Arial" w:cs="Arial"/>
                <w:bCs/>
                <w:color w:val="4B4B4B"/>
                <w:sz w:val="20"/>
              </w:rPr>
              <w:t xml:space="preserve"> Reach Net Zero Emissions By 2025</w:t>
            </w:r>
          </w:p>
          <w:p w14:paraId="1B811CF4"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4340779C"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 xml:space="preserve">How L&amp;G voted:  </w:t>
            </w:r>
            <w:r w:rsidRPr="00C61F58">
              <w:rPr>
                <w:rFonts w:ascii="Arial" w:hAnsi="Arial" w:cs="Arial"/>
                <w:bCs/>
                <w:color w:val="4B4B4B"/>
                <w:sz w:val="20"/>
              </w:rPr>
              <w:t>Against</w:t>
            </w:r>
          </w:p>
          <w:p w14:paraId="1B3973A4"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06161780"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Rationale for voting decision:</w:t>
            </w:r>
          </w:p>
          <w:p w14:paraId="18903077" w14:textId="77777777" w:rsidR="001F1579" w:rsidRPr="001F1579" w:rsidRDefault="001F1579" w:rsidP="001F1579">
            <w:pPr>
              <w:jc w:val="both"/>
              <w:rPr>
                <w:rFonts w:ascii="Arial" w:hAnsi="Arial" w:cs="Arial"/>
                <w:bCs/>
                <w:color w:val="4B4B4B"/>
                <w:sz w:val="20"/>
              </w:rPr>
            </w:pPr>
            <w:r w:rsidRPr="001F1579">
              <w:rPr>
                <w:rFonts w:ascii="Arial" w:hAnsi="Arial" w:cs="Arial"/>
                <w:bCs/>
                <w:color w:val="4B4B4B"/>
                <w:sz w:val="20"/>
              </w:rPr>
              <w:t xml:space="preserve">Climate change: While we recognise the intent behind Resolution 22, we have decided to vote against it following careful consideration. This decision follows a series of constructive engagements with Shells leadership, during which the company committed to improving disclosures on stranded asset risks and financial resilience related to its LNG operations. We acknowledge meaningful progress in Shells reporting, which now provides a clearer basis for assessing climate-related risks. </w:t>
            </w:r>
            <w:proofErr w:type="gramStart"/>
            <w:r w:rsidRPr="001F1579">
              <w:rPr>
                <w:rFonts w:ascii="Arial" w:hAnsi="Arial" w:cs="Arial"/>
                <w:bCs/>
                <w:color w:val="4B4B4B"/>
                <w:sz w:val="20"/>
              </w:rPr>
              <w:t>In light of</w:t>
            </w:r>
            <w:proofErr w:type="gramEnd"/>
            <w:r w:rsidRPr="001F1579">
              <w:rPr>
                <w:rFonts w:ascii="Arial" w:hAnsi="Arial" w:cs="Arial"/>
                <w:bCs/>
                <w:color w:val="4B4B4B"/>
                <w:sz w:val="20"/>
              </w:rPr>
              <w:t xml:space="preserve"> these developments, we believe the resolutions key objectives are being addressed through ongoing company actions.</w:t>
            </w:r>
          </w:p>
          <w:p w14:paraId="6EA00A16"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lastRenderedPageBreak/>
              <w:t> </w:t>
            </w:r>
          </w:p>
          <w:p w14:paraId="0CAFEB6D"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Why was the vote significant?</w:t>
            </w:r>
          </w:p>
          <w:p w14:paraId="53E76AC5" w14:textId="77777777" w:rsidR="001F1579" w:rsidRPr="001F1579" w:rsidRDefault="001F1579" w:rsidP="001F1579">
            <w:pPr>
              <w:jc w:val="both"/>
              <w:rPr>
                <w:rFonts w:ascii="Arial" w:hAnsi="Arial" w:cs="Arial"/>
                <w:bCs/>
                <w:color w:val="4B4B4B"/>
                <w:sz w:val="20"/>
              </w:rPr>
            </w:pPr>
            <w:r w:rsidRPr="001F1579">
              <w:rPr>
                <w:rFonts w:ascii="Arial" w:hAnsi="Arial" w:cs="Arial"/>
                <w:bCs/>
                <w:color w:val="4B4B4B"/>
                <w:sz w:val="20"/>
              </w:rPr>
              <w:t>This shareholder resolution is considered significant. We recognise the underlying merit of this resolution, after careful consideration, we have made the decision to vote against. This decision is underpinned by a series of direct and constructive engagements with Shells leadership. Through these discussions, we received clear commitments that the company will enhance its reporting in line with L&amp;G expectations specifically, providing detailed disclosures on stranded asset risks and financial resilience related to Shells growing exposure to liquefied natural gas. These gaps were key reasons we were unable to support the company’s climate transition strategy at its 2024 AGM.</w:t>
            </w:r>
          </w:p>
          <w:p w14:paraId="6FF7EDEA"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156F2EDC"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Outcome:</w:t>
            </w:r>
          </w:p>
          <w:p w14:paraId="65656358" w14:textId="6855B904" w:rsidR="001F1579" w:rsidRPr="00D639DF" w:rsidRDefault="001F1579" w:rsidP="001F1579">
            <w:pPr>
              <w:jc w:val="both"/>
              <w:rPr>
                <w:rFonts w:ascii="Arial" w:hAnsi="Arial" w:cs="Arial"/>
                <w:bCs/>
                <w:color w:val="4B4B4B"/>
                <w:sz w:val="20"/>
              </w:rPr>
            </w:pPr>
            <w:r w:rsidRPr="00D639DF">
              <w:rPr>
                <w:rFonts w:ascii="Arial" w:hAnsi="Arial" w:cs="Arial"/>
                <w:bCs/>
                <w:color w:val="4B4B4B"/>
                <w:sz w:val="20"/>
              </w:rPr>
              <w:t>The vote failed</w:t>
            </w:r>
          </w:p>
          <w:p w14:paraId="5573B6D9" w14:textId="1B105825" w:rsidR="00410592" w:rsidRPr="00410592" w:rsidRDefault="00410592" w:rsidP="009B4703">
            <w:pPr>
              <w:jc w:val="both"/>
              <w:rPr>
                <w:rFonts w:ascii="Arial" w:hAnsi="Arial" w:cs="Arial"/>
                <w:bCs/>
                <w:color w:val="4B4B4B"/>
                <w:sz w:val="20"/>
              </w:rPr>
            </w:pPr>
          </w:p>
        </w:tc>
      </w:tr>
      <w:tr w:rsidR="009B4703" w:rsidRPr="008A1BAC" w14:paraId="16CA7387" w14:textId="77777777" w:rsidTr="00DA4641">
        <w:tc>
          <w:tcPr>
            <w:tcW w:w="2184" w:type="dxa"/>
          </w:tcPr>
          <w:p w14:paraId="05496A1C" w14:textId="19F20682" w:rsidR="009B4703" w:rsidRPr="00440E8D" w:rsidRDefault="001F1579" w:rsidP="009B4703">
            <w:pPr>
              <w:ind w:right="-30"/>
              <w:rPr>
                <w:rFonts w:ascii="Arial" w:hAnsi="Arial" w:cs="Arial"/>
                <w:b/>
                <w:bCs/>
                <w:color w:val="4B4B4B"/>
                <w:sz w:val="20"/>
                <w:highlight w:val="yellow"/>
              </w:rPr>
            </w:pPr>
            <w:r w:rsidRPr="001F1579">
              <w:rPr>
                <w:rFonts w:ascii="Arial" w:hAnsi="Arial" w:cs="Arial"/>
                <w:b/>
                <w:bCs/>
                <w:color w:val="4B4B4B"/>
                <w:sz w:val="20"/>
              </w:rPr>
              <w:lastRenderedPageBreak/>
              <w:t>Rio Tinto Plc</w:t>
            </w:r>
          </w:p>
        </w:tc>
        <w:tc>
          <w:tcPr>
            <w:tcW w:w="7138" w:type="dxa"/>
          </w:tcPr>
          <w:p w14:paraId="1F54071B" w14:textId="77777777" w:rsidR="001F1579" w:rsidRPr="001F1579" w:rsidRDefault="001F1579" w:rsidP="001F1579">
            <w:pPr>
              <w:jc w:val="both"/>
              <w:rPr>
                <w:rFonts w:ascii="Arial" w:hAnsi="Arial" w:cs="Arial"/>
                <w:bCs/>
                <w:color w:val="4B4B4B"/>
                <w:sz w:val="20"/>
              </w:rPr>
            </w:pPr>
            <w:r w:rsidRPr="001F1579">
              <w:rPr>
                <w:rFonts w:ascii="Arial" w:hAnsi="Arial" w:cs="Arial"/>
                <w:b/>
                <w:bCs/>
                <w:color w:val="4B4B4B"/>
                <w:sz w:val="20"/>
              </w:rPr>
              <w:t>Date of vote: </w:t>
            </w:r>
            <w:r w:rsidRPr="001F1579">
              <w:rPr>
                <w:rFonts w:ascii="Arial" w:hAnsi="Arial" w:cs="Arial"/>
                <w:bCs/>
                <w:color w:val="4B4B4B"/>
                <w:sz w:val="20"/>
              </w:rPr>
              <w:t>03 April 2025</w:t>
            </w:r>
          </w:p>
          <w:p w14:paraId="75A16661" w14:textId="77777777" w:rsidR="001F1579" w:rsidRPr="001F1579" w:rsidRDefault="001F1579" w:rsidP="001F1579">
            <w:pPr>
              <w:jc w:val="both"/>
              <w:rPr>
                <w:rFonts w:ascii="Arial" w:hAnsi="Arial" w:cs="Arial"/>
                <w:bCs/>
                <w:color w:val="4B4B4B"/>
                <w:sz w:val="20"/>
              </w:rPr>
            </w:pPr>
            <w:r w:rsidRPr="001F1579">
              <w:rPr>
                <w:rFonts w:ascii="Arial" w:hAnsi="Arial" w:cs="Arial"/>
                <w:bCs/>
                <w:color w:val="4B4B4B"/>
                <w:sz w:val="20"/>
              </w:rPr>
              <w:t> </w:t>
            </w:r>
          </w:p>
          <w:p w14:paraId="4BE193B2"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Approximate size of Fund’s holding:</w:t>
            </w:r>
            <w:r w:rsidRPr="001F1579">
              <w:rPr>
                <w:rFonts w:ascii="Arial" w:hAnsi="Arial" w:cs="Arial"/>
                <w:b/>
                <w:color w:val="4B4B4B"/>
                <w:sz w:val="20"/>
              </w:rPr>
              <w:t xml:space="preserve"> </w:t>
            </w:r>
            <w:r w:rsidRPr="001F1579">
              <w:rPr>
                <w:rFonts w:ascii="Arial" w:hAnsi="Arial" w:cs="Arial"/>
                <w:bCs/>
                <w:color w:val="4B4B4B"/>
                <w:sz w:val="20"/>
              </w:rPr>
              <w:t>0.19%</w:t>
            </w:r>
          </w:p>
          <w:p w14:paraId="27EBE244"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1F5412F0"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Summary of the resolution:</w:t>
            </w:r>
          </w:p>
          <w:p w14:paraId="7767388E" w14:textId="77777777" w:rsidR="001F1579" w:rsidRPr="001F1579" w:rsidRDefault="001F1579" w:rsidP="001F1579">
            <w:pPr>
              <w:jc w:val="both"/>
              <w:rPr>
                <w:rFonts w:ascii="Arial" w:hAnsi="Arial" w:cs="Arial"/>
                <w:bCs/>
                <w:color w:val="4B4B4B"/>
                <w:sz w:val="20"/>
              </w:rPr>
            </w:pPr>
            <w:r w:rsidRPr="001F1579">
              <w:rPr>
                <w:rFonts w:ascii="Arial" w:hAnsi="Arial" w:cs="Arial"/>
                <w:bCs/>
                <w:color w:val="4B4B4B"/>
                <w:sz w:val="20"/>
              </w:rPr>
              <w:t>Resolution 19: Approve Climate Action Plan</w:t>
            </w:r>
          </w:p>
          <w:p w14:paraId="4DF1A8B4"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4AE1EAD0"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 xml:space="preserve">How L&amp;G voted:  </w:t>
            </w:r>
            <w:r w:rsidRPr="001F1579">
              <w:rPr>
                <w:rFonts w:ascii="Arial" w:hAnsi="Arial" w:cs="Arial"/>
                <w:b/>
                <w:color w:val="4B4B4B"/>
                <w:sz w:val="20"/>
              </w:rPr>
              <w:t>For</w:t>
            </w:r>
          </w:p>
          <w:p w14:paraId="57FA1D34"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313F4675"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Rationale for voting decision:</w:t>
            </w:r>
          </w:p>
          <w:p w14:paraId="637EC5ED" w14:textId="77777777" w:rsidR="001F1579" w:rsidRPr="001F1579" w:rsidRDefault="001F1579" w:rsidP="001F1579">
            <w:pPr>
              <w:jc w:val="both"/>
              <w:rPr>
                <w:rFonts w:ascii="Arial" w:hAnsi="Arial" w:cs="Arial"/>
                <w:bCs/>
                <w:color w:val="4B4B4B"/>
                <w:sz w:val="20"/>
              </w:rPr>
            </w:pPr>
            <w:r w:rsidRPr="001F1579">
              <w:rPr>
                <w:rFonts w:ascii="Arial" w:hAnsi="Arial" w:cs="Arial"/>
                <w:bCs/>
                <w:color w:val="4B4B4B"/>
                <w:sz w:val="20"/>
              </w:rPr>
              <w:t>Climate Change: The mining and diversified metals sector produces minerals that are essential to the energy transition. We believe that long-term, responsible investors, such as L&amp;G Asset Management, can support these companies as they decarbonise. Last year, we published our updated framework for assessing mining company climate transition plans. Rio Tinto is making significant strides in carrying out its core role in the transition in a sustainable manner and has demonstrated this through our constructive engagement, leading to substantial alignment of its Climate Action Plan with our framework.</w:t>
            </w:r>
          </w:p>
          <w:p w14:paraId="117C039F"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5DA39B2A" w14:textId="77777777" w:rsidR="001F1579" w:rsidRPr="001F1579" w:rsidRDefault="001F1579" w:rsidP="001F1579">
            <w:pPr>
              <w:jc w:val="both"/>
              <w:rPr>
                <w:rFonts w:ascii="Arial" w:hAnsi="Arial" w:cs="Arial"/>
                <w:b/>
                <w:color w:val="4B4B4B"/>
                <w:sz w:val="20"/>
              </w:rPr>
            </w:pPr>
            <w:r w:rsidRPr="001F1579">
              <w:rPr>
                <w:rFonts w:ascii="Arial" w:hAnsi="Arial" w:cs="Arial"/>
                <w:b/>
                <w:bCs/>
                <w:color w:val="4B4B4B"/>
                <w:sz w:val="20"/>
              </w:rPr>
              <w:t>Why was the vote significant?</w:t>
            </w:r>
          </w:p>
          <w:p w14:paraId="68848122"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3E5ADE40" w14:textId="77777777" w:rsidR="001F1579" w:rsidRPr="001F1579" w:rsidRDefault="001F1579" w:rsidP="001F1579">
            <w:pPr>
              <w:jc w:val="both"/>
              <w:rPr>
                <w:rFonts w:ascii="Arial" w:hAnsi="Arial" w:cs="Arial"/>
                <w:bCs/>
                <w:color w:val="4B4B4B"/>
                <w:sz w:val="20"/>
              </w:rPr>
            </w:pPr>
            <w:r w:rsidRPr="001F1579">
              <w:rPr>
                <w:rFonts w:ascii="Arial" w:hAnsi="Arial" w:cs="Arial"/>
                <w:bCs/>
                <w:color w:val="4B4B4B"/>
                <w:sz w:val="20"/>
              </w:rPr>
              <w:t>This shareholder resolution is considered significant as we have been engaging in detailed and constructive discussions on this topic with the company since voting against its previous Climate Action Plan in 2022, aiming to bridge the remaining gaps, particularly regarding its approach to scope 3 emissions and customer decarbonisation. Following what we view as substantive progress by Rio Tinto in this area, primarily through enhanced disclosure of its plans to decarbonise its value chains, as well as the clear and quantified actions set out to meet its emission reduction targets</w:t>
            </w:r>
          </w:p>
          <w:p w14:paraId="3F0D227A"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75F08B5E" w14:textId="77777777" w:rsidR="001F1579" w:rsidRPr="001F1579" w:rsidRDefault="001F1579" w:rsidP="001F1579">
            <w:pPr>
              <w:jc w:val="both"/>
              <w:rPr>
                <w:rFonts w:ascii="Arial" w:hAnsi="Arial" w:cs="Arial"/>
                <w:b/>
                <w:color w:val="4B4B4B"/>
                <w:sz w:val="20"/>
              </w:rPr>
            </w:pPr>
            <w:r w:rsidRPr="001F1579">
              <w:rPr>
                <w:rFonts w:ascii="Arial" w:hAnsi="Arial" w:cs="Arial"/>
                <w:b/>
                <w:color w:val="4B4B4B"/>
                <w:sz w:val="20"/>
              </w:rPr>
              <w:t> </w:t>
            </w:r>
          </w:p>
          <w:p w14:paraId="281F8851" w14:textId="77777777" w:rsidR="001F1579" w:rsidRPr="001F1579" w:rsidRDefault="001F1579" w:rsidP="001F1579">
            <w:pPr>
              <w:jc w:val="both"/>
              <w:rPr>
                <w:rFonts w:ascii="Arial" w:hAnsi="Arial" w:cs="Arial"/>
                <w:bCs/>
                <w:color w:val="4B4B4B"/>
                <w:sz w:val="20"/>
              </w:rPr>
            </w:pPr>
            <w:r w:rsidRPr="001F1579">
              <w:rPr>
                <w:rFonts w:ascii="Arial" w:hAnsi="Arial" w:cs="Arial"/>
                <w:b/>
                <w:bCs/>
                <w:color w:val="4B4B4B"/>
                <w:sz w:val="20"/>
              </w:rPr>
              <w:t>Outcome: </w:t>
            </w:r>
            <w:r w:rsidRPr="001F1579">
              <w:rPr>
                <w:rFonts w:ascii="Arial" w:hAnsi="Arial" w:cs="Arial"/>
                <w:bCs/>
                <w:color w:val="4B4B4B"/>
                <w:sz w:val="20"/>
              </w:rPr>
              <w:t>The vote passed.</w:t>
            </w:r>
          </w:p>
          <w:p w14:paraId="560B9E73" w14:textId="3D8B50DB" w:rsidR="000D7ADE" w:rsidRPr="00440E8D" w:rsidRDefault="000D7ADE" w:rsidP="009B4703">
            <w:pPr>
              <w:jc w:val="both"/>
              <w:rPr>
                <w:rFonts w:ascii="Arial" w:hAnsi="Arial" w:cs="Arial"/>
                <w:b/>
                <w:color w:val="4B4B4B"/>
                <w:sz w:val="20"/>
                <w:highlight w:val="yellow"/>
              </w:rPr>
            </w:pPr>
          </w:p>
        </w:tc>
      </w:tr>
      <w:tr w:rsidR="00636263" w:rsidRPr="008A1BAC" w14:paraId="72CF0588" w14:textId="77777777" w:rsidTr="00DA4641">
        <w:tc>
          <w:tcPr>
            <w:tcW w:w="2184" w:type="dxa"/>
          </w:tcPr>
          <w:p w14:paraId="04F2BCA8" w14:textId="611F6591" w:rsidR="00636263" w:rsidRPr="00F65D26" w:rsidRDefault="00636263" w:rsidP="00636263">
            <w:pPr>
              <w:ind w:right="-30"/>
              <w:rPr>
                <w:rFonts w:ascii="Arial" w:hAnsi="Arial" w:cs="Arial"/>
                <w:b/>
                <w:bCs/>
                <w:color w:val="4B4B4B"/>
                <w:sz w:val="20"/>
              </w:rPr>
            </w:pPr>
            <w:r>
              <w:rPr>
                <w:rFonts w:ascii="Arial" w:hAnsi="Arial" w:cs="Arial"/>
                <w:b/>
                <w:bCs/>
                <w:color w:val="4B4B4B"/>
                <w:sz w:val="20"/>
              </w:rPr>
              <w:t>Deere &amp; Company</w:t>
            </w:r>
          </w:p>
        </w:tc>
        <w:tc>
          <w:tcPr>
            <w:tcW w:w="7138" w:type="dxa"/>
          </w:tcPr>
          <w:p w14:paraId="0C886583" w14:textId="77777777" w:rsidR="00636263" w:rsidRPr="00102CDA" w:rsidRDefault="00636263" w:rsidP="00636263">
            <w:pPr>
              <w:jc w:val="both"/>
              <w:rPr>
                <w:rFonts w:ascii="Arial" w:hAnsi="Arial" w:cs="Arial"/>
                <w:bCs/>
                <w:color w:val="4B4B4B"/>
                <w:sz w:val="20"/>
              </w:rPr>
            </w:pPr>
            <w:r w:rsidRPr="00516E66">
              <w:rPr>
                <w:rFonts w:ascii="Arial" w:hAnsi="Arial" w:cs="Arial"/>
                <w:b/>
                <w:color w:val="4B4B4B"/>
                <w:sz w:val="20"/>
              </w:rPr>
              <w:t>Date of vote:</w:t>
            </w:r>
            <w:r>
              <w:rPr>
                <w:rFonts w:ascii="Arial" w:hAnsi="Arial" w:cs="Arial"/>
                <w:b/>
                <w:color w:val="4B4B4B"/>
                <w:sz w:val="20"/>
              </w:rPr>
              <w:t xml:space="preserve"> </w:t>
            </w:r>
            <w:r w:rsidRPr="00D73EC4">
              <w:rPr>
                <w:rFonts w:ascii="Arial" w:hAnsi="Arial" w:cs="Arial"/>
                <w:bCs/>
                <w:color w:val="4B4B4B"/>
                <w:sz w:val="20"/>
              </w:rPr>
              <w:t>26 February</w:t>
            </w:r>
            <w:r>
              <w:rPr>
                <w:rFonts w:ascii="Arial" w:hAnsi="Arial" w:cs="Arial"/>
                <w:bCs/>
                <w:color w:val="4B4B4B"/>
                <w:sz w:val="20"/>
              </w:rPr>
              <w:t xml:space="preserve"> 2025</w:t>
            </w:r>
          </w:p>
          <w:p w14:paraId="67AB1367" w14:textId="77777777" w:rsidR="00636263" w:rsidRPr="00516E66" w:rsidRDefault="00636263" w:rsidP="00636263">
            <w:pPr>
              <w:jc w:val="both"/>
              <w:rPr>
                <w:rFonts w:ascii="Arial" w:hAnsi="Arial" w:cs="Arial"/>
                <w:b/>
                <w:color w:val="4B4B4B"/>
                <w:sz w:val="20"/>
              </w:rPr>
            </w:pPr>
          </w:p>
          <w:p w14:paraId="291434D4" w14:textId="77777777" w:rsidR="00636263" w:rsidRPr="00516E66" w:rsidRDefault="00636263" w:rsidP="00636263">
            <w:pPr>
              <w:jc w:val="both"/>
              <w:rPr>
                <w:rFonts w:ascii="Arial" w:hAnsi="Arial" w:cs="Arial"/>
                <w:b/>
                <w:color w:val="4B4B4B"/>
                <w:sz w:val="20"/>
              </w:rPr>
            </w:pPr>
            <w:r w:rsidRPr="00516E66">
              <w:rPr>
                <w:rFonts w:ascii="Arial" w:hAnsi="Arial" w:cs="Arial"/>
                <w:b/>
                <w:color w:val="4B4B4B"/>
                <w:sz w:val="20"/>
              </w:rPr>
              <w:t>Approximate size of Fund’s holding</w:t>
            </w:r>
            <w:r w:rsidRPr="00DE5E59">
              <w:rPr>
                <w:rFonts w:ascii="Arial" w:hAnsi="Arial" w:cs="Arial"/>
                <w:b/>
                <w:color w:val="4B4B4B"/>
                <w:sz w:val="20"/>
              </w:rPr>
              <w:t>:</w:t>
            </w:r>
            <w:r w:rsidRPr="00DE5E59">
              <w:rPr>
                <w:rFonts w:ascii="Arial" w:hAnsi="Arial" w:cs="Arial"/>
                <w:bCs/>
                <w:color w:val="4B4B4B"/>
                <w:sz w:val="20"/>
              </w:rPr>
              <w:t xml:space="preserve"> 0.02%</w:t>
            </w:r>
          </w:p>
          <w:p w14:paraId="073B7DC3" w14:textId="77777777" w:rsidR="00636263" w:rsidRPr="00516E66" w:rsidRDefault="00636263" w:rsidP="00636263">
            <w:pPr>
              <w:jc w:val="both"/>
              <w:rPr>
                <w:rFonts w:ascii="Arial" w:hAnsi="Arial" w:cs="Arial"/>
                <w:b/>
                <w:color w:val="4B4B4B"/>
                <w:sz w:val="20"/>
              </w:rPr>
            </w:pPr>
          </w:p>
          <w:p w14:paraId="10546607" w14:textId="77777777" w:rsidR="00636263" w:rsidRDefault="00636263" w:rsidP="00636263">
            <w:pPr>
              <w:jc w:val="both"/>
              <w:rPr>
                <w:rFonts w:ascii="Arial" w:hAnsi="Arial" w:cs="Arial"/>
                <w:b/>
                <w:color w:val="4B4B4B"/>
                <w:sz w:val="20"/>
              </w:rPr>
            </w:pPr>
            <w:r w:rsidRPr="00516E66">
              <w:rPr>
                <w:rFonts w:ascii="Arial" w:hAnsi="Arial" w:cs="Arial"/>
                <w:b/>
                <w:color w:val="4B4B4B"/>
                <w:sz w:val="20"/>
              </w:rPr>
              <w:t>Summary of the resolution:</w:t>
            </w:r>
            <w:r>
              <w:rPr>
                <w:rFonts w:ascii="Arial" w:hAnsi="Arial" w:cs="Arial"/>
                <w:b/>
                <w:color w:val="4B4B4B"/>
                <w:sz w:val="20"/>
              </w:rPr>
              <w:t xml:space="preserve"> </w:t>
            </w:r>
          </w:p>
          <w:p w14:paraId="10DAD943" w14:textId="77777777" w:rsidR="00636263" w:rsidRPr="00D961BA" w:rsidRDefault="00636263" w:rsidP="00636263">
            <w:pPr>
              <w:jc w:val="both"/>
              <w:rPr>
                <w:rFonts w:ascii="Arial" w:hAnsi="Arial" w:cs="Arial"/>
                <w:bCs/>
                <w:color w:val="4B4B4B"/>
                <w:sz w:val="20"/>
              </w:rPr>
            </w:pPr>
            <w:r>
              <w:rPr>
                <w:rFonts w:ascii="Arial" w:hAnsi="Arial" w:cs="Arial"/>
                <w:bCs/>
                <w:color w:val="4B4B4B"/>
                <w:sz w:val="20"/>
              </w:rPr>
              <w:t>Shareholder Resolution - Report on a Civil Rights audit</w:t>
            </w:r>
          </w:p>
          <w:p w14:paraId="36CD9417" w14:textId="77777777" w:rsidR="00636263" w:rsidRPr="00516E66" w:rsidRDefault="00636263" w:rsidP="00636263">
            <w:pPr>
              <w:jc w:val="both"/>
              <w:rPr>
                <w:rFonts w:ascii="Arial" w:hAnsi="Arial" w:cs="Arial"/>
                <w:b/>
                <w:color w:val="4B4B4B"/>
                <w:sz w:val="20"/>
              </w:rPr>
            </w:pPr>
          </w:p>
          <w:p w14:paraId="07B70B67" w14:textId="3829095A" w:rsidR="00636263" w:rsidRPr="00FC32D8" w:rsidRDefault="00636263" w:rsidP="00636263">
            <w:pPr>
              <w:jc w:val="both"/>
              <w:rPr>
                <w:rFonts w:ascii="Arial" w:hAnsi="Arial" w:cs="Arial"/>
                <w:bCs/>
                <w:color w:val="4B4B4B"/>
                <w:sz w:val="20"/>
              </w:rPr>
            </w:pPr>
            <w:r w:rsidRPr="00516E66">
              <w:rPr>
                <w:rFonts w:ascii="Arial" w:hAnsi="Arial" w:cs="Arial"/>
                <w:b/>
                <w:color w:val="4B4B4B"/>
                <w:sz w:val="20"/>
              </w:rPr>
              <w:t xml:space="preserve">How </w:t>
            </w:r>
            <w:r w:rsidR="00C538D7">
              <w:rPr>
                <w:rFonts w:ascii="Arial" w:hAnsi="Arial" w:cs="Arial"/>
                <w:b/>
                <w:color w:val="4B4B4B"/>
                <w:sz w:val="20"/>
              </w:rPr>
              <w:t>L&amp;G</w:t>
            </w:r>
            <w:r w:rsidRPr="00516E66">
              <w:rPr>
                <w:rFonts w:ascii="Arial" w:hAnsi="Arial" w:cs="Arial"/>
                <w:b/>
                <w:color w:val="4B4B4B"/>
                <w:sz w:val="20"/>
              </w:rPr>
              <w:t xml:space="preserve"> voted:  </w:t>
            </w:r>
            <w:r>
              <w:rPr>
                <w:rFonts w:ascii="Arial" w:hAnsi="Arial" w:cs="Arial"/>
                <w:bCs/>
                <w:color w:val="4B4B4B"/>
                <w:sz w:val="20"/>
              </w:rPr>
              <w:t>For</w:t>
            </w:r>
          </w:p>
          <w:p w14:paraId="143D281E" w14:textId="77777777" w:rsidR="00636263" w:rsidRPr="00516E66" w:rsidRDefault="00636263" w:rsidP="00636263">
            <w:pPr>
              <w:jc w:val="both"/>
              <w:rPr>
                <w:rFonts w:ascii="Arial" w:hAnsi="Arial" w:cs="Arial"/>
                <w:b/>
                <w:color w:val="4B4B4B"/>
                <w:sz w:val="20"/>
              </w:rPr>
            </w:pPr>
          </w:p>
          <w:p w14:paraId="0938B522" w14:textId="77777777" w:rsidR="00636263" w:rsidRPr="00516E66" w:rsidRDefault="00636263" w:rsidP="00636263">
            <w:pPr>
              <w:jc w:val="both"/>
              <w:rPr>
                <w:rFonts w:ascii="Arial" w:hAnsi="Arial" w:cs="Arial"/>
                <w:b/>
                <w:color w:val="4B4B4B"/>
                <w:sz w:val="20"/>
              </w:rPr>
            </w:pPr>
            <w:r w:rsidRPr="00516E66">
              <w:rPr>
                <w:rFonts w:ascii="Arial" w:hAnsi="Arial" w:cs="Arial"/>
                <w:b/>
                <w:color w:val="4B4B4B"/>
                <w:sz w:val="20"/>
              </w:rPr>
              <w:t>Rationale for voting decision:</w:t>
            </w:r>
          </w:p>
          <w:p w14:paraId="5F898F99" w14:textId="55C506CB" w:rsidR="00636263" w:rsidRDefault="00636263" w:rsidP="00636263">
            <w:pPr>
              <w:jc w:val="both"/>
              <w:rPr>
                <w:rFonts w:ascii="Arial" w:hAnsi="Arial" w:cs="Arial"/>
                <w:bCs/>
                <w:color w:val="4B4B4B"/>
                <w:sz w:val="20"/>
              </w:rPr>
            </w:pPr>
            <w:r>
              <w:rPr>
                <w:rFonts w:ascii="Arial" w:hAnsi="Arial" w:cs="Arial"/>
                <w:bCs/>
                <w:color w:val="4B4B4B"/>
                <w:sz w:val="20"/>
              </w:rPr>
              <w:lastRenderedPageBreak/>
              <w:t>Civil rights audit</w:t>
            </w:r>
            <w:r w:rsidRPr="00FC32D8">
              <w:rPr>
                <w:rFonts w:ascii="Arial" w:hAnsi="Arial" w:cs="Arial"/>
                <w:bCs/>
                <w:color w:val="4B4B4B"/>
                <w:sz w:val="20"/>
              </w:rPr>
              <w:t xml:space="preserve">: </w:t>
            </w:r>
            <w:r w:rsidRPr="00B76220">
              <w:rPr>
                <w:rFonts w:ascii="Arial" w:hAnsi="Arial" w:cs="Arial"/>
                <w:bCs/>
                <w:color w:val="4B4B4B"/>
                <w:sz w:val="20"/>
              </w:rPr>
              <w:t>A vote in favour is applied as such an audit is a transparent way in which the company can demonstrate that its code of conduct is operating as it should, and that there are no inequalities based on gender or ethnicity, which may cause potential legal and/or financial risks to the company.</w:t>
            </w:r>
          </w:p>
          <w:p w14:paraId="3B56CDE7" w14:textId="77777777" w:rsidR="00636263" w:rsidRPr="00A17729" w:rsidRDefault="00636263" w:rsidP="00636263">
            <w:pPr>
              <w:jc w:val="both"/>
              <w:rPr>
                <w:rFonts w:ascii="Arial" w:hAnsi="Arial" w:cs="Arial"/>
                <w:bCs/>
                <w:color w:val="4B4B4B"/>
                <w:sz w:val="20"/>
              </w:rPr>
            </w:pPr>
          </w:p>
          <w:p w14:paraId="0C25F149" w14:textId="77777777" w:rsidR="00636263" w:rsidRPr="00516E66" w:rsidRDefault="00636263" w:rsidP="00636263">
            <w:pPr>
              <w:jc w:val="both"/>
              <w:rPr>
                <w:rFonts w:ascii="Arial" w:hAnsi="Arial" w:cs="Arial"/>
                <w:b/>
                <w:color w:val="4B4B4B"/>
                <w:sz w:val="20"/>
              </w:rPr>
            </w:pPr>
            <w:r w:rsidRPr="00516E66">
              <w:rPr>
                <w:rFonts w:ascii="Arial" w:hAnsi="Arial" w:cs="Arial"/>
                <w:b/>
                <w:color w:val="4B4B4B"/>
                <w:sz w:val="20"/>
              </w:rPr>
              <w:t>Why was the vote significant?</w:t>
            </w:r>
          </w:p>
          <w:p w14:paraId="26A6333F" w14:textId="76F4CCB5" w:rsidR="00636263" w:rsidRDefault="00636263" w:rsidP="00636263">
            <w:pPr>
              <w:jc w:val="both"/>
              <w:rPr>
                <w:rFonts w:ascii="Arial" w:hAnsi="Arial" w:cs="Arial"/>
                <w:color w:val="4B4B4B"/>
                <w:sz w:val="20"/>
              </w:rPr>
            </w:pPr>
            <w:r w:rsidRPr="0036714E">
              <w:rPr>
                <w:rFonts w:ascii="Arial" w:hAnsi="Arial" w:cs="Arial"/>
                <w:color w:val="4B4B4B"/>
                <w:sz w:val="20"/>
              </w:rPr>
              <w:t xml:space="preserve">Diversity: </w:t>
            </w:r>
            <w:r w:rsidR="00C538D7">
              <w:rPr>
                <w:rFonts w:ascii="Arial" w:hAnsi="Arial" w:cs="Arial"/>
                <w:color w:val="4B4B4B"/>
                <w:sz w:val="20"/>
              </w:rPr>
              <w:t>L&amp;G</w:t>
            </w:r>
            <w:r w:rsidRPr="0036714E">
              <w:rPr>
                <w:rFonts w:ascii="Arial" w:hAnsi="Arial" w:cs="Arial"/>
                <w:color w:val="4B4B4B"/>
                <w:sz w:val="20"/>
              </w:rPr>
              <w:t xml:space="preserve"> views gender diversity as a financially material issue for our clients, with implications for the assets we manage on their behalf.</w:t>
            </w:r>
          </w:p>
          <w:p w14:paraId="5108B46E" w14:textId="77777777" w:rsidR="00636263" w:rsidRPr="00A17729" w:rsidRDefault="00636263" w:rsidP="00636263">
            <w:pPr>
              <w:jc w:val="both"/>
              <w:rPr>
                <w:rFonts w:ascii="Arial" w:hAnsi="Arial" w:cs="Arial"/>
                <w:color w:val="4B4B4B"/>
                <w:sz w:val="20"/>
              </w:rPr>
            </w:pPr>
          </w:p>
          <w:p w14:paraId="55FEB0CF" w14:textId="77777777" w:rsidR="00636263" w:rsidRPr="00516E66" w:rsidRDefault="00636263" w:rsidP="00636263">
            <w:pPr>
              <w:jc w:val="both"/>
              <w:rPr>
                <w:rFonts w:ascii="Arial" w:hAnsi="Arial" w:cs="Arial"/>
                <w:b/>
                <w:color w:val="4B4B4B"/>
                <w:sz w:val="20"/>
              </w:rPr>
            </w:pPr>
            <w:r w:rsidRPr="00516E66">
              <w:rPr>
                <w:rFonts w:ascii="Arial" w:hAnsi="Arial" w:cs="Arial"/>
                <w:b/>
                <w:color w:val="4B4B4B"/>
                <w:sz w:val="20"/>
              </w:rPr>
              <w:t>Outcome:</w:t>
            </w:r>
          </w:p>
          <w:p w14:paraId="26D1CEAA" w14:textId="77777777" w:rsidR="00636263" w:rsidRPr="00A17729" w:rsidRDefault="00636263" w:rsidP="00636263">
            <w:pPr>
              <w:jc w:val="both"/>
              <w:rPr>
                <w:rFonts w:ascii="Arial" w:hAnsi="Arial" w:cs="Arial"/>
                <w:bCs/>
                <w:color w:val="4B4B4B"/>
                <w:sz w:val="20"/>
              </w:rPr>
            </w:pPr>
            <w:r>
              <w:rPr>
                <w:rFonts w:ascii="Arial" w:hAnsi="Arial" w:cs="Arial"/>
                <w:bCs/>
                <w:color w:val="4B4B4B"/>
                <w:sz w:val="20"/>
              </w:rPr>
              <w:t>The vote did not pass.</w:t>
            </w:r>
          </w:p>
          <w:p w14:paraId="6F3C2E74" w14:textId="77777777" w:rsidR="00636263" w:rsidRDefault="00636263" w:rsidP="00636263">
            <w:pPr>
              <w:jc w:val="both"/>
              <w:rPr>
                <w:rFonts w:ascii="Arial" w:hAnsi="Arial" w:cs="Arial"/>
                <w:b/>
                <w:color w:val="4B4B4B"/>
                <w:sz w:val="20"/>
              </w:rPr>
            </w:pPr>
          </w:p>
        </w:tc>
      </w:tr>
      <w:tr w:rsidR="00636263" w:rsidRPr="008A1BAC" w14:paraId="12587446" w14:textId="77777777" w:rsidTr="00DA4641">
        <w:tc>
          <w:tcPr>
            <w:tcW w:w="2184" w:type="dxa"/>
          </w:tcPr>
          <w:p w14:paraId="6734CB28" w14:textId="793F11C4" w:rsidR="00636263" w:rsidRPr="00516E66" w:rsidRDefault="008E30C6" w:rsidP="00636263">
            <w:pPr>
              <w:ind w:right="-30"/>
              <w:rPr>
                <w:rFonts w:ascii="Arial" w:hAnsi="Arial" w:cs="Arial"/>
                <w:b/>
                <w:bCs/>
                <w:color w:val="4B4B4B"/>
                <w:sz w:val="20"/>
              </w:rPr>
            </w:pPr>
            <w:r w:rsidRPr="008E30C6">
              <w:rPr>
                <w:rFonts w:ascii="Arial" w:hAnsi="Arial" w:cs="Arial"/>
                <w:b/>
                <w:bCs/>
                <w:color w:val="4B4B4B"/>
                <w:sz w:val="20"/>
              </w:rPr>
              <w:lastRenderedPageBreak/>
              <w:t>Mitsubishi UFJ Financial Group,</w:t>
            </w:r>
          </w:p>
        </w:tc>
        <w:tc>
          <w:tcPr>
            <w:tcW w:w="7138" w:type="dxa"/>
          </w:tcPr>
          <w:p w14:paraId="1750CD87"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 xml:space="preserve">Date of vote: </w:t>
            </w:r>
            <w:r w:rsidRPr="008E30C6">
              <w:rPr>
                <w:rFonts w:ascii="Arial" w:hAnsi="Arial" w:cs="Arial"/>
                <w:bCs/>
                <w:color w:val="4B4B4B"/>
                <w:sz w:val="20"/>
              </w:rPr>
              <w:t>27 June 2025</w:t>
            </w:r>
          </w:p>
          <w:p w14:paraId="11E97203"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 xml:space="preserve"> </w:t>
            </w:r>
          </w:p>
          <w:p w14:paraId="43C798E2" w14:textId="77777777" w:rsidR="008E30C6" w:rsidRPr="008E30C6" w:rsidRDefault="008E30C6" w:rsidP="008E30C6">
            <w:pPr>
              <w:jc w:val="both"/>
              <w:rPr>
                <w:rFonts w:ascii="Arial" w:hAnsi="Arial" w:cs="Arial"/>
                <w:bCs/>
                <w:color w:val="4B4B4B"/>
                <w:sz w:val="20"/>
              </w:rPr>
            </w:pPr>
            <w:r w:rsidRPr="008E30C6">
              <w:rPr>
                <w:rFonts w:ascii="Arial" w:hAnsi="Arial" w:cs="Arial"/>
                <w:b/>
                <w:color w:val="4B4B4B"/>
                <w:sz w:val="20"/>
              </w:rPr>
              <w:t xml:space="preserve">Approximate size of Fund’s holding: </w:t>
            </w:r>
            <w:r w:rsidRPr="008E30C6">
              <w:rPr>
                <w:rFonts w:ascii="Arial" w:hAnsi="Arial" w:cs="Arial"/>
                <w:bCs/>
                <w:color w:val="4B4B4B"/>
                <w:sz w:val="20"/>
              </w:rPr>
              <w:t>0.2%</w:t>
            </w:r>
          </w:p>
          <w:p w14:paraId="5B40EDFE" w14:textId="77777777" w:rsidR="008E30C6" w:rsidRPr="008E30C6" w:rsidRDefault="008E30C6" w:rsidP="008E30C6">
            <w:pPr>
              <w:jc w:val="both"/>
              <w:rPr>
                <w:rFonts w:ascii="Arial" w:hAnsi="Arial" w:cs="Arial"/>
                <w:bCs/>
                <w:color w:val="4B4B4B"/>
                <w:sz w:val="20"/>
              </w:rPr>
            </w:pPr>
            <w:r w:rsidRPr="008E30C6">
              <w:rPr>
                <w:rFonts w:ascii="Arial" w:hAnsi="Arial" w:cs="Arial"/>
                <w:bCs/>
                <w:color w:val="4B4B4B"/>
                <w:sz w:val="20"/>
              </w:rPr>
              <w:t xml:space="preserve"> </w:t>
            </w:r>
          </w:p>
          <w:p w14:paraId="64F70595"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Summary of the resolution:</w:t>
            </w:r>
          </w:p>
          <w:p w14:paraId="739E1CF0" w14:textId="77777777" w:rsidR="008E30C6" w:rsidRPr="008E30C6" w:rsidRDefault="008E30C6" w:rsidP="008E30C6">
            <w:pPr>
              <w:jc w:val="both"/>
              <w:rPr>
                <w:rFonts w:ascii="Arial" w:hAnsi="Arial" w:cs="Arial"/>
                <w:bCs/>
                <w:color w:val="4B4B4B"/>
                <w:sz w:val="20"/>
              </w:rPr>
            </w:pPr>
            <w:r w:rsidRPr="008E30C6">
              <w:rPr>
                <w:rFonts w:ascii="Arial" w:hAnsi="Arial" w:cs="Arial"/>
                <w:bCs/>
                <w:color w:val="4B4B4B"/>
                <w:sz w:val="20"/>
              </w:rPr>
              <w:t>Resolution 3: Amend Articles to Add Provision on Disclosure of Financial Risk Audit by Audit Committee</w:t>
            </w:r>
          </w:p>
          <w:p w14:paraId="13C90E0A"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 xml:space="preserve"> </w:t>
            </w:r>
          </w:p>
          <w:p w14:paraId="232C4A03"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How L&amp;G voted:  For</w:t>
            </w:r>
          </w:p>
          <w:p w14:paraId="7520074A"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 xml:space="preserve"> </w:t>
            </w:r>
          </w:p>
          <w:p w14:paraId="68C4968B"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Rationale for voting decision:</w:t>
            </w:r>
          </w:p>
          <w:p w14:paraId="58D04BA7" w14:textId="77777777" w:rsidR="008E30C6" w:rsidRPr="008E30C6" w:rsidRDefault="008E30C6" w:rsidP="008E30C6">
            <w:pPr>
              <w:jc w:val="both"/>
              <w:rPr>
                <w:rFonts w:ascii="Arial" w:hAnsi="Arial" w:cs="Arial"/>
                <w:bCs/>
                <w:color w:val="4B4B4B"/>
                <w:sz w:val="20"/>
              </w:rPr>
            </w:pPr>
            <w:r w:rsidRPr="008E30C6">
              <w:rPr>
                <w:rFonts w:ascii="Arial" w:hAnsi="Arial" w:cs="Arial"/>
                <w:bCs/>
                <w:color w:val="4B4B4B"/>
                <w:sz w:val="20"/>
              </w:rPr>
              <w:t>A vote in favour of this proposal is applied. While we note the Company's existing disclosures regarding its oversight of climate change risk management, we consider that there is room for further information on the oversight of risk controls within the Company's audit report. We believe that increased disclosures around the Audit Committee's assessment of the adequacy of these processes would help the Company and its Board in placing the appropriate focus on such risk assessments and the related resources and expertise required.</w:t>
            </w:r>
          </w:p>
          <w:p w14:paraId="49F33ADB"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 xml:space="preserve"> </w:t>
            </w:r>
          </w:p>
          <w:p w14:paraId="1325C0B3"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Why was the vote significant?</w:t>
            </w:r>
          </w:p>
          <w:p w14:paraId="2A5E3E0A"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 xml:space="preserve"> </w:t>
            </w:r>
          </w:p>
          <w:p w14:paraId="7C7EC325" w14:textId="77777777" w:rsidR="008E30C6" w:rsidRPr="00C61F58" w:rsidRDefault="008E30C6" w:rsidP="008E30C6">
            <w:pPr>
              <w:jc w:val="both"/>
              <w:rPr>
                <w:rFonts w:ascii="Arial" w:hAnsi="Arial" w:cs="Arial"/>
                <w:bCs/>
                <w:color w:val="4B4B4B"/>
                <w:sz w:val="20"/>
              </w:rPr>
            </w:pPr>
            <w:r w:rsidRPr="00C61F58">
              <w:rPr>
                <w:rFonts w:ascii="Arial" w:hAnsi="Arial" w:cs="Arial"/>
                <w:bCs/>
                <w:color w:val="4B4B4B"/>
                <w:sz w:val="20"/>
              </w:rPr>
              <w:t>This shareholder resolution is considered significant. This closely resembles a resolution from 2024 AGM season, reflecting continued concerns over limited progress despite notable shareholder support in the previous year. We continue to believe that decarbonisation of the banking sector and its clients is essential to protecting value and promoting growth through the opportunities presented by the climate transition, aiming towards achieving the goals of the Paris Agreement.</w:t>
            </w:r>
          </w:p>
          <w:p w14:paraId="26116784"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 xml:space="preserve"> </w:t>
            </w:r>
          </w:p>
          <w:p w14:paraId="04BCFD36" w14:textId="77777777" w:rsidR="008E30C6" w:rsidRPr="008E30C6" w:rsidRDefault="008E30C6" w:rsidP="008E30C6">
            <w:pPr>
              <w:jc w:val="both"/>
              <w:rPr>
                <w:rFonts w:ascii="Arial" w:hAnsi="Arial" w:cs="Arial"/>
                <w:b/>
                <w:color w:val="4B4B4B"/>
                <w:sz w:val="20"/>
              </w:rPr>
            </w:pPr>
            <w:r w:rsidRPr="008E30C6">
              <w:rPr>
                <w:rFonts w:ascii="Arial" w:hAnsi="Arial" w:cs="Arial"/>
                <w:b/>
                <w:color w:val="4B4B4B"/>
                <w:sz w:val="20"/>
              </w:rPr>
              <w:t>Outcome:</w:t>
            </w:r>
          </w:p>
          <w:p w14:paraId="6EA6DC25" w14:textId="614AB451" w:rsidR="00636263" w:rsidRPr="008E30C6" w:rsidRDefault="008E30C6" w:rsidP="008E30C6">
            <w:pPr>
              <w:jc w:val="both"/>
              <w:rPr>
                <w:rFonts w:ascii="Arial" w:hAnsi="Arial" w:cs="Arial"/>
                <w:bCs/>
                <w:color w:val="4B4B4B"/>
                <w:sz w:val="20"/>
              </w:rPr>
            </w:pPr>
            <w:r w:rsidRPr="008E30C6">
              <w:rPr>
                <w:rFonts w:ascii="Arial" w:hAnsi="Arial" w:cs="Arial"/>
                <w:bCs/>
                <w:color w:val="4B4B4B"/>
                <w:sz w:val="20"/>
              </w:rPr>
              <w:t>The vote did not pass.</w:t>
            </w:r>
          </w:p>
        </w:tc>
      </w:tr>
    </w:tbl>
    <w:p w14:paraId="238C2479" w14:textId="77777777" w:rsidR="002E5837" w:rsidRDefault="002E5837" w:rsidP="002E5837">
      <w:pPr>
        <w:ind w:right="-30"/>
        <w:jc w:val="both"/>
        <w:rPr>
          <w:rFonts w:ascii="Arial" w:hAnsi="Arial" w:cs="Arial"/>
          <w:color w:val="4B4B4B"/>
          <w:sz w:val="20"/>
          <w:lang w:val="en"/>
        </w:rPr>
      </w:pPr>
      <w:bookmarkStart w:id="8" w:name="_Hlk102738905"/>
    </w:p>
    <w:p w14:paraId="5260000F" w14:textId="2DFE72CA" w:rsidR="002E5837" w:rsidRPr="006B1695" w:rsidRDefault="002E5837" w:rsidP="002E5837">
      <w:pPr>
        <w:ind w:right="-30"/>
        <w:jc w:val="both"/>
        <w:rPr>
          <w:rFonts w:ascii="Arial" w:hAnsi="Arial" w:cs="Arial"/>
          <w:color w:val="4B4B4B"/>
          <w:sz w:val="20"/>
          <w:lang w:val="en"/>
        </w:rPr>
      </w:pPr>
      <w:r w:rsidRPr="000F5DFA">
        <w:rPr>
          <w:rFonts w:ascii="Arial" w:hAnsi="Arial" w:cs="Arial"/>
          <w:color w:val="4B4B4B"/>
          <w:sz w:val="20"/>
          <w:lang w:val="en"/>
        </w:rPr>
        <w:t xml:space="preserve">How many meetings were you eligible to vote </w:t>
      </w:r>
      <w:proofErr w:type="gramStart"/>
      <w:r w:rsidRPr="000F5DFA">
        <w:rPr>
          <w:rFonts w:ascii="Arial" w:hAnsi="Arial" w:cs="Arial"/>
          <w:color w:val="4B4B4B"/>
          <w:sz w:val="20"/>
          <w:lang w:val="en"/>
        </w:rPr>
        <w:t>at</w:t>
      </w:r>
      <w:proofErr w:type="gramEnd"/>
      <w:r w:rsidRPr="000F5DFA">
        <w:rPr>
          <w:rFonts w:ascii="Arial" w:hAnsi="Arial" w:cs="Arial"/>
          <w:color w:val="4B4B4B"/>
          <w:sz w:val="20"/>
          <w:lang w:val="en"/>
        </w:rPr>
        <w:t xml:space="preserve"> over the year</w:t>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r w:rsidR="00EE6173">
        <w:rPr>
          <w:rFonts w:ascii="Arial" w:hAnsi="Arial" w:cs="Arial"/>
          <w:color w:val="4B4B4B"/>
          <w:sz w:val="20"/>
          <w:lang w:val="en"/>
        </w:rPr>
        <w:t xml:space="preserve"> </w:t>
      </w:r>
      <w:r w:rsidR="00C00724">
        <w:rPr>
          <w:rFonts w:ascii="Arial" w:hAnsi="Arial" w:cs="Arial"/>
          <w:color w:val="4B4B4B"/>
          <w:sz w:val="20"/>
          <w:lang w:val="en"/>
        </w:rPr>
        <w:t xml:space="preserve"> </w:t>
      </w:r>
      <w:r w:rsidRPr="000F5DFA">
        <w:rPr>
          <w:rFonts w:ascii="Arial" w:hAnsi="Arial" w:cs="Arial"/>
          <w:color w:val="4B4B4B"/>
          <w:sz w:val="20"/>
          <w:lang w:val="en"/>
        </w:rPr>
        <w:t xml:space="preserve"> </w:t>
      </w:r>
      <w:r w:rsidR="00E337A1">
        <w:rPr>
          <w:rFonts w:ascii="Arial" w:hAnsi="Arial" w:cs="Arial"/>
          <w:color w:val="4B4B4B"/>
          <w:sz w:val="20"/>
          <w:lang w:val="en"/>
        </w:rPr>
        <w:t>10,</w:t>
      </w:r>
      <w:r w:rsidR="00151323">
        <w:rPr>
          <w:rFonts w:ascii="Arial" w:hAnsi="Arial" w:cs="Arial"/>
          <w:color w:val="4B4B4B"/>
          <w:sz w:val="20"/>
          <w:lang w:val="en"/>
        </w:rPr>
        <w:t>407</w:t>
      </w:r>
    </w:p>
    <w:p w14:paraId="47EF31F1" w14:textId="1678AB9E" w:rsidR="002E5837" w:rsidRPr="006B1695" w:rsidRDefault="002E5837" w:rsidP="002E5837">
      <w:pPr>
        <w:ind w:right="-30"/>
        <w:jc w:val="both"/>
        <w:rPr>
          <w:rFonts w:ascii="Arial" w:hAnsi="Arial" w:cs="Arial"/>
          <w:color w:val="4B4B4B"/>
          <w:sz w:val="20"/>
          <w:lang w:val="en"/>
        </w:rPr>
      </w:pPr>
      <w:r w:rsidRPr="006B1695">
        <w:rPr>
          <w:rFonts w:ascii="Arial" w:hAnsi="Arial" w:cs="Arial"/>
          <w:color w:val="4B4B4B"/>
          <w:sz w:val="20"/>
          <w:lang w:val="en"/>
        </w:rPr>
        <w:t>How many resolutions were you eligible to vote on over the year</w:t>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r>
      <w:r w:rsidR="00EE6173">
        <w:rPr>
          <w:rFonts w:ascii="Arial" w:hAnsi="Arial" w:cs="Arial"/>
          <w:color w:val="4B4B4B"/>
          <w:sz w:val="20"/>
          <w:lang w:val="en"/>
        </w:rPr>
        <w:t xml:space="preserve"> 10</w:t>
      </w:r>
      <w:r w:rsidR="00151323">
        <w:rPr>
          <w:rFonts w:ascii="Arial" w:hAnsi="Arial" w:cs="Arial"/>
          <w:color w:val="4B4B4B"/>
          <w:sz w:val="20"/>
          <w:lang w:val="en"/>
        </w:rPr>
        <w:t>4</w:t>
      </w:r>
      <w:r w:rsidR="00CF4777">
        <w:rPr>
          <w:rFonts w:ascii="Arial" w:hAnsi="Arial" w:cs="Arial"/>
          <w:color w:val="4B4B4B"/>
          <w:sz w:val="20"/>
          <w:lang w:val="en"/>
        </w:rPr>
        <w:t>,</w:t>
      </w:r>
      <w:r w:rsidR="00151323">
        <w:rPr>
          <w:rFonts w:ascii="Arial" w:hAnsi="Arial" w:cs="Arial"/>
          <w:color w:val="4B4B4B"/>
          <w:sz w:val="20"/>
          <w:lang w:val="en"/>
        </w:rPr>
        <w:t>823</w:t>
      </w:r>
    </w:p>
    <w:bookmarkEnd w:id="8"/>
    <w:p w14:paraId="3E5BB302" w14:textId="2D40CA72" w:rsidR="002E5837" w:rsidRPr="006B1695" w:rsidRDefault="002E5837" w:rsidP="002E5837">
      <w:pPr>
        <w:ind w:right="-30"/>
        <w:jc w:val="both"/>
        <w:rPr>
          <w:rFonts w:ascii="Arial" w:hAnsi="Arial" w:cs="Arial"/>
          <w:color w:val="4B4B4B"/>
          <w:sz w:val="20"/>
          <w:lang w:val="en"/>
        </w:rPr>
      </w:pPr>
      <w:r w:rsidRPr="006B1695">
        <w:rPr>
          <w:rFonts w:ascii="Arial" w:hAnsi="Arial" w:cs="Arial"/>
          <w:color w:val="4B4B4B"/>
          <w:sz w:val="20"/>
          <w:lang w:val="en"/>
        </w:rPr>
        <w:t xml:space="preserve">What % of resolutions </w:t>
      </w:r>
      <w:r w:rsidR="00C538D7">
        <w:rPr>
          <w:rFonts w:ascii="Arial" w:hAnsi="Arial" w:cs="Arial"/>
          <w:color w:val="4B4B4B"/>
          <w:sz w:val="20"/>
          <w:lang w:val="en"/>
        </w:rPr>
        <w:t>L&amp;G</w:t>
      </w:r>
      <w:r w:rsidRPr="006B1695">
        <w:rPr>
          <w:rFonts w:ascii="Arial" w:hAnsi="Arial" w:cs="Arial"/>
          <w:color w:val="4B4B4B"/>
          <w:sz w:val="20"/>
          <w:lang w:val="en"/>
        </w:rPr>
        <w:t xml:space="preserve"> voted on where eligible</w:t>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r>
      <w:proofErr w:type="gramStart"/>
      <w:r w:rsidRPr="006B1695">
        <w:rPr>
          <w:rFonts w:ascii="Arial" w:hAnsi="Arial" w:cs="Arial"/>
          <w:color w:val="4B4B4B"/>
          <w:sz w:val="20"/>
          <w:lang w:val="en"/>
        </w:rPr>
        <w:tab/>
      </w:r>
      <w:r w:rsidR="00EE6173">
        <w:rPr>
          <w:rFonts w:ascii="Arial" w:hAnsi="Arial" w:cs="Arial"/>
          <w:color w:val="4B4B4B"/>
          <w:sz w:val="20"/>
          <w:lang w:val="en"/>
        </w:rPr>
        <w:t xml:space="preserve"> </w:t>
      </w:r>
      <w:r w:rsidRPr="006B1695">
        <w:rPr>
          <w:rFonts w:ascii="Arial" w:hAnsi="Arial" w:cs="Arial"/>
          <w:color w:val="4B4B4B"/>
          <w:sz w:val="20"/>
          <w:lang w:val="en"/>
        </w:rPr>
        <w:t xml:space="preserve"> 99.</w:t>
      </w:r>
      <w:r w:rsidR="008E30C6">
        <w:rPr>
          <w:rFonts w:ascii="Arial" w:hAnsi="Arial" w:cs="Arial"/>
          <w:color w:val="4B4B4B"/>
          <w:sz w:val="20"/>
          <w:lang w:val="en"/>
        </w:rPr>
        <w:t>8</w:t>
      </w:r>
      <w:r w:rsidR="00151323">
        <w:rPr>
          <w:rFonts w:ascii="Arial" w:hAnsi="Arial" w:cs="Arial"/>
          <w:color w:val="4B4B4B"/>
          <w:sz w:val="20"/>
          <w:lang w:val="en"/>
        </w:rPr>
        <w:t>9</w:t>
      </w:r>
      <w:proofErr w:type="gramEnd"/>
      <w:r w:rsidRPr="006B1695">
        <w:rPr>
          <w:rFonts w:ascii="Arial" w:hAnsi="Arial" w:cs="Arial"/>
          <w:color w:val="4B4B4B"/>
          <w:sz w:val="20"/>
          <w:lang w:val="en"/>
        </w:rPr>
        <w:t xml:space="preserve">% </w:t>
      </w:r>
    </w:p>
    <w:p w14:paraId="5EEF2001" w14:textId="6391F4A2" w:rsidR="002E5837" w:rsidRPr="006B1695" w:rsidRDefault="002E5837" w:rsidP="002E5837">
      <w:pPr>
        <w:ind w:right="-30"/>
        <w:jc w:val="both"/>
        <w:rPr>
          <w:rFonts w:ascii="Arial" w:hAnsi="Arial" w:cs="Arial"/>
          <w:color w:val="4B4B4B"/>
          <w:sz w:val="20"/>
          <w:lang w:val="en"/>
        </w:rPr>
      </w:pPr>
      <w:r w:rsidRPr="006B1695">
        <w:rPr>
          <w:rFonts w:ascii="Arial" w:hAnsi="Arial" w:cs="Arial"/>
          <w:color w:val="4B4B4B"/>
          <w:sz w:val="20"/>
          <w:lang w:val="en"/>
        </w:rPr>
        <w:t xml:space="preserve">Of the resolutions on which </w:t>
      </w:r>
      <w:r w:rsidR="00C538D7">
        <w:rPr>
          <w:rFonts w:ascii="Arial" w:hAnsi="Arial" w:cs="Arial"/>
          <w:color w:val="4B4B4B"/>
          <w:sz w:val="20"/>
          <w:lang w:val="en"/>
        </w:rPr>
        <w:t>L&amp;G</w:t>
      </w:r>
      <w:r w:rsidRPr="006B1695">
        <w:rPr>
          <w:rFonts w:ascii="Arial" w:hAnsi="Arial" w:cs="Arial"/>
          <w:color w:val="4B4B4B"/>
          <w:sz w:val="20"/>
          <w:lang w:val="en"/>
        </w:rPr>
        <w:t xml:space="preserve"> voted, the % voted with management was</w:t>
      </w:r>
      <w:r w:rsidRPr="006B1695">
        <w:rPr>
          <w:rFonts w:ascii="Arial" w:hAnsi="Arial" w:cs="Arial"/>
          <w:color w:val="4B4B4B"/>
          <w:sz w:val="20"/>
          <w:lang w:val="en"/>
        </w:rPr>
        <w:tab/>
      </w:r>
      <w:proofErr w:type="gramStart"/>
      <w:r w:rsidRPr="006B1695">
        <w:rPr>
          <w:rFonts w:ascii="Arial" w:hAnsi="Arial" w:cs="Arial"/>
          <w:color w:val="4B4B4B"/>
          <w:sz w:val="20"/>
          <w:lang w:val="en"/>
        </w:rPr>
        <w:tab/>
      </w:r>
      <w:r w:rsidR="00EE6173">
        <w:rPr>
          <w:rFonts w:ascii="Arial" w:hAnsi="Arial" w:cs="Arial"/>
          <w:color w:val="4B4B4B"/>
          <w:sz w:val="20"/>
          <w:lang w:val="en"/>
        </w:rPr>
        <w:t xml:space="preserve"> </w:t>
      </w:r>
      <w:r w:rsidRPr="006B1695">
        <w:rPr>
          <w:rFonts w:ascii="Arial" w:hAnsi="Arial" w:cs="Arial"/>
          <w:color w:val="4B4B4B"/>
          <w:sz w:val="20"/>
          <w:lang w:val="en"/>
        </w:rPr>
        <w:t xml:space="preserve"> 7</w:t>
      </w:r>
      <w:r w:rsidR="00151323">
        <w:rPr>
          <w:rFonts w:ascii="Arial" w:hAnsi="Arial" w:cs="Arial"/>
          <w:color w:val="4B4B4B"/>
          <w:sz w:val="20"/>
          <w:lang w:val="en"/>
        </w:rPr>
        <w:t>5</w:t>
      </w:r>
      <w:r w:rsidR="00C03235" w:rsidRPr="006B1695">
        <w:rPr>
          <w:rFonts w:ascii="Arial" w:hAnsi="Arial" w:cs="Arial"/>
          <w:color w:val="4B4B4B"/>
          <w:sz w:val="20"/>
          <w:lang w:val="en"/>
        </w:rPr>
        <w:t>.</w:t>
      </w:r>
      <w:r w:rsidR="00151323">
        <w:rPr>
          <w:rFonts w:ascii="Arial" w:hAnsi="Arial" w:cs="Arial"/>
          <w:color w:val="4B4B4B"/>
          <w:sz w:val="20"/>
          <w:lang w:val="en"/>
        </w:rPr>
        <w:t>9</w:t>
      </w:r>
      <w:r w:rsidR="008E30C6">
        <w:rPr>
          <w:rFonts w:ascii="Arial" w:hAnsi="Arial" w:cs="Arial"/>
          <w:color w:val="4B4B4B"/>
          <w:sz w:val="20"/>
          <w:lang w:val="en"/>
        </w:rPr>
        <w:t>0</w:t>
      </w:r>
      <w:proofErr w:type="gramEnd"/>
      <w:r w:rsidRPr="006B1695">
        <w:rPr>
          <w:rFonts w:ascii="Arial" w:hAnsi="Arial" w:cs="Arial"/>
          <w:color w:val="4B4B4B"/>
          <w:sz w:val="20"/>
          <w:lang w:val="en"/>
        </w:rPr>
        <w:t xml:space="preserve">% </w:t>
      </w:r>
    </w:p>
    <w:p w14:paraId="16AB9CC2" w14:textId="47485434" w:rsidR="002E5837" w:rsidRPr="006B1695" w:rsidRDefault="002E5837" w:rsidP="002E5837">
      <w:pPr>
        <w:ind w:right="-30"/>
        <w:jc w:val="both"/>
        <w:rPr>
          <w:rFonts w:ascii="Arial" w:hAnsi="Arial" w:cs="Arial"/>
          <w:color w:val="4B4B4B"/>
          <w:sz w:val="20"/>
          <w:lang w:val="en"/>
        </w:rPr>
      </w:pPr>
      <w:r w:rsidRPr="006B1695">
        <w:rPr>
          <w:rFonts w:ascii="Arial" w:hAnsi="Arial" w:cs="Arial"/>
          <w:color w:val="4B4B4B"/>
          <w:sz w:val="20"/>
          <w:lang w:val="en"/>
        </w:rPr>
        <w:t xml:space="preserve">Of the resolutions on which </w:t>
      </w:r>
      <w:r w:rsidR="00C538D7">
        <w:rPr>
          <w:rFonts w:ascii="Arial" w:hAnsi="Arial" w:cs="Arial"/>
          <w:color w:val="4B4B4B"/>
          <w:sz w:val="20"/>
          <w:lang w:val="en"/>
        </w:rPr>
        <w:t>L&amp;G</w:t>
      </w:r>
      <w:r w:rsidRPr="006B1695">
        <w:rPr>
          <w:rFonts w:ascii="Arial" w:hAnsi="Arial" w:cs="Arial"/>
          <w:color w:val="4B4B4B"/>
          <w:sz w:val="20"/>
          <w:lang w:val="en"/>
        </w:rPr>
        <w:t xml:space="preserve"> voted, the % voted against management was</w:t>
      </w:r>
      <w:r w:rsidRPr="006B1695">
        <w:rPr>
          <w:rFonts w:ascii="Arial" w:hAnsi="Arial" w:cs="Arial"/>
          <w:color w:val="4B4B4B"/>
          <w:sz w:val="20"/>
          <w:lang w:val="en"/>
        </w:rPr>
        <w:tab/>
      </w:r>
      <w:proofErr w:type="gramStart"/>
      <w:r w:rsidRPr="006B1695">
        <w:rPr>
          <w:rFonts w:ascii="Arial" w:hAnsi="Arial" w:cs="Arial"/>
          <w:color w:val="4B4B4B"/>
          <w:sz w:val="20"/>
          <w:lang w:val="en"/>
        </w:rPr>
        <w:tab/>
      </w:r>
      <w:r w:rsidR="00EE6173">
        <w:rPr>
          <w:rFonts w:ascii="Arial" w:hAnsi="Arial" w:cs="Arial"/>
          <w:color w:val="4B4B4B"/>
          <w:sz w:val="20"/>
          <w:lang w:val="en"/>
        </w:rPr>
        <w:t xml:space="preserve"> </w:t>
      </w:r>
      <w:r w:rsidRPr="006B1695">
        <w:rPr>
          <w:rFonts w:ascii="Arial" w:hAnsi="Arial" w:cs="Arial"/>
          <w:color w:val="4B4B4B"/>
          <w:sz w:val="20"/>
          <w:lang w:val="en"/>
        </w:rPr>
        <w:t xml:space="preserve"> 2</w:t>
      </w:r>
      <w:r w:rsidR="00837301">
        <w:rPr>
          <w:rFonts w:ascii="Arial" w:hAnsi="Arial" w:cs="Arial"/>
          <w:color w:val="4B4B4B"/>
          <w:sz w:val="20"/>
          <w:lang w:val="en"/>
        </w:rPr>
        <w:t>2.</w:t>
      </w:r>
      <w:r w:rsidR="00151323">
        <w:rPr>
          <w:rFonts w:ascii="Arial" w:hAnsi="Arial" w:cs="Arial"/>
          <w:color w:val="4B4B4B"/>
          <w:sz w:val="20"/>
          <w:lang w:val="en"/>
        </w:rPr>
        <w:t>83</w:t>
      </w:r>
      <w:proofErr w:type="gramEnd"/>
      <w:r w:rsidRPr="006B1695">
        <w:rPr>
          <w:rFonts w:ascii="Arial" w:hAnsi="Arial" w:cs="Arial"/>
          <w:color w:val="4B4B4B"/>
          <w:sz w:val="20"/>
          <w:lang w:val="en"/>
        </w:rPr>
        <w:t xml:space="preserve">% </w:t>
      </w:r>
    </w:p>
    <w:p w14:paraId="50A98283" w14:textId="7EAB32A4" w:rsidR="002E5837" w:rsidRDefault="002E5837" w:rsidP="002E5837">
      <w:pPr>
        <w:ind w:right="-30"/>
        <w:jc w:val="both"/>
        <w:rPr>
          <w:rFonts w:ascii="Arial" w:hAnsi="Arial" w:cs="Arial"/>
          <w:color w:val="4B4B4B"/>
          <w:sz w:val="20"/>
          <w:lang w:val="en"/>
        </w:rPr>
      </w:pPr>
      <w:r w:rsidRPr="006B1695">
        <w:rPr>
          <w:rFonts w:ascii="Arial" w:hAnsi="Arial" w:cs="Arial"/>
          <w:color w:val="4B4B4B"/>
          <w:sz w:val="20"/>
          <w:lang w:val="en"/>
        </w:rPr>
        <w:t xml:space="preserve">Of the resolutions on which </w:t>
      </w:r>
      <w:r w:rsidR="00C538D7">
        <w:rPr>
          <w:rFonts w:ascii="Arial" w:hAnsi="Arial" w:cs="Arial"/>
          <w:color w:val="4B4B4B"/>
          <w:sz w:val="20"/>
          <w:lang w:val="en"/>
        </w:rPr>
        <w:t>L&amp;G</w:t>
      </w:r>
      <w:r w:rsidRPr="006B1695">
        <w:rPr>
          <w:rFonts w:ascii="Arial" w:hAnsi="Arial" w:cs="Arial"/>
          <w:color w:val="4B4B4B"/>
          <w:sz w:val="20"/>
          <w:lang w:val="en"/>
        </w:rPr>
        <w:t xml:space="preserve"> voted, the % abstained was</w:t>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r>
      <w:r w:rsidRPr="006B1695">
        <w:rPr>
          <w:rFonts w:ascii="Arial" w:hAnsi="Arial" w:cs="Arial"/>
          <w:color w:val="4B4B4B"/>
          <w:sz w:val="20"/>
          <w:lang w:val="en"/>
        </w:rPr>
        <w:tab/>
      </w:r>
      <w:r w:rsidR="00EE6173">
        <w:rPr>
          <w:rFonts w:ascii="Arial" w:hAnsi="Arial" w:cs="Arial"/>
          <w:color w:val="4B4B4B"/>
          <w:sz w:val="20"/>
          <w:lang w:val="en"/>
        </w:rPr>
        <w:t xml:space="preserve"> </w:t>
      </w:r>
      <w:r w:rsidRPr="006B1695">
        <w:rPr>
          <w:rFonts w:ascii="Arial" w:hAnsi="Arial" w:cs="Arial"/>
          <w:color w:val="4B4B4B"/>
          <w:sz w:val="20"/>
          <w:lang w:val="en"/>
        </w:rPr>
        <w:t xml:space="preserve">   </w:t>
      </w:r>
      <w:r w:rsidR="00CF4777">
        <w:rPr>
          <w:rFonts w:ascii="Arial" w:hAnsi="Arial" w:cs="Arial"/>
          <w:color w:val="4B4B4B"/>
          <w:sz w:val="20"/>
          <w:lang w:val="en"/>
        </w:rPr>
        <w:t>1.</w:t>
      </w:r>
      <w:r w:rsidR="00151323">
        <w:rPr>
          <w:rFonts w:ascii="Arial" w:hAnsi="Arial" w:cs="Arial"/>
          <w:color w:val="4B4B4B"/>
          <w:sz w:val="20"/>
          <w:lang w:val="en"/>
        </w:rPr>
        <w:t>28</w:t>
      </w:r>
      <w:r w:rsidRPr="006B1695">
        <w:rPr>
          <w:rFonts w:ascii="Arial" w:hAnsi="Arial" w:cs="Arial"/>
          <w:color w:val="4B4B4B"/>
          <w:sz w:val="20"/>
          <w:lang w:val="en"/>
        </w:rPr>
        <w:t>%</w:t>
      </w:r>
      <w:r>
        <w:rPr>
          <w:rFonts w:ascii="Arial" w:hAnsi="Arial" w:cs="Arial"/>
          <w:color w:val="4B4B4B"/>
          <w:sz w:val="20"/>
          <w:lang w:val="en"/>
        </w:rPr>
        <w:t xml:space="preserve"> </w:t>
      </w:r>
    </w:p>
    <w:p w14:paraId="139BFB56" w14:textId="77777777" w:rsidR="00F83A74" w:rsidRDefault="00F83A74" w:rsidP="002E5837">
      <w:pPr>
        <w:ind w:right="-30"/>
        <w:jc w:val="both"/>
        <w:rPr>
          <w:rFonts w:ascii="Arial" w:hAnsi="Arial" w:cs="Arial"/>
          <w:color w:val="4B4B4B"/>
          <w:sz w:val="20"/>
          <w:lang w:val="en"/>
        </w:rPr>
      </w:pPr>
    </w:p>
    <w:p w14:paraId="4D96DDE6" w14:textId="77777777" w:rsidR="005B6FB6" w:rsidRDefault="005B6FB6">
      <w:pPr>
        <w:rPr>
          <w:rFonts w:ascii="Arial" w:hAnsi="Arial" w:cs="Arial"/>
          <w:b/>
          <w:bCs/>
          <w:color w:val="4B4B4B"/>
          <w:sz w:val="20"/>
          <w:u w:val="single"/>
        </w:rPr>
      </w:pPr>
      <w:r>
        <w:rPr>
          <w:rFonts w:ascii="Arial" w:hAnsi="Arial" w:cs="Arial"/>
          <w:b/>
          <w:bCs/>
          <w:color w:val="4B4B4B"/>
          <w:sz w:val="20"/>
          <w:u w:val="single"/>
        </w:rPr>
        <w:br w:type="page"/>
      </w:r>
    </w:p>
    <w:p w14:paraId="66C4D266" w14:textId="571B4E47" w:rsidR="00B12475" w:rsidRDefault="00C538D7" w:rsidP="00B12475">
      <w:pPr>
        <w:ind w:right="-30"/>
        <w:jc w:val="both"/>
        <w:rPr>
          <w:rFonts w:ascii="Arial" w:hAnsi="Arial" w:cs="Arial"/>
          <w:b/>
          <w:bCs/>
          <w:color w:val="4B4B4B"/>
          <w:sz w:val="20"/>
          <w:u w:val="single"/>
        </w:rPr>
      </w:pPr>
      <w:r>
        <w:rPr>
          <w:rFonts w:ascii="Arial" w:hAnsi="Arial" w:cs="Arial"/>
          <w:b/>
          <w:bCs/>
          <w:color w:val="4B4B4B"/>
          <w:sz w:val="20"/>
          <w:u w:val="single"/>
        </w:rPr>
        <w:lastRenderedPageBreak/>
        <w:t>L&amp;G</w:t>
      </w:r>
      <w:r w:rsidR="00B12475">
        <w:rPr>
          <w:rFonts w:ascii="Arial" w:hAnsi="Arial" w:cs="Arial"/>
          <w:b/>
          <w:bCs/>
          <w:color w:val="4B4B4B"/>
          <w:sz w:val="20"/>
          <w:u w:val="single"/>
        </w:rPr>
        <w:t xml:space="preserve"> </w:t>
      </w:r>
      <w:r w:rsidR="00B12475" w:rsidRPr="005E2457">
        <w:rPr>
          <w:rFonts w:ascii="Arial" w:hAnsi="Arial" w:cs="Arial"/>
          <w:b/>
          <w:bCs/>
          <w:color w:val="4B4B4B"/>
          <w:sz w:val="20"/>
          <w:u w:val="single"/>
        </w:rPr>
        <w:t xml:space="preserve">Multi-Asset </w:t>
      </w:r>
      <w:r w:rsidR="00B12475">
        <w:rPr>
          <w:rFonts w:ascii="Arial" w:hAnsi="Arial" w:cs="Arial"/>
          <w:b/>
          <w:bCs/>
          <w:color w:val="4B4B4B"/>
          <w:sz w:val="20"/>
          <w:u w:val="single"/>
        </w:rPr>
        <w:t xml:space="preserve">Target Return Fund </w:t>
      </w:r>
    </w:p>
    <w:bookmarkEnd w:id="7"/>
    <w:p w14:paraId="1200B2BC" w14:textId="77777777" w:rsidR="002E5837" w:rsidRDefault="002E5837" w:rsidP="002E5837">
      <w:pPr>
        <w:ind w:right="-30"/>
        <w:jc w:val="both"/>
        <w:rPr>
          <w:sz w:val="20"/>
          <w:lang w:val="e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7138"/>
      </w:tblGrid>
      <w:tr w:rsidR="00F83A74" w:rsidRPr="008A1BAC" w14:paraId="618304BF" w14:textId="77777777" w:rsidTr="00F97460">
        <w:tc>
          <w:tcPr>
            <w:tcW w:w="2184" w:type="dxa"/>
          </w:tcPr>
          <w:p w14:paraId="20D6467F" w14:textId="77777777" w:rsidR="00F83A74" w:rsidRPr="00DC7866" w:rsidRDefault="00F83A74" w:rsidP="00F97460">
            <w:pPr>
              <w:ind w:right="-30"/>
              <w:jc w:val="both"/>
              <w:rPr>
                <w:rFonts w:ascii="Arial" w:hAnsi="Arial" w:cs="Arial"/>
                <w:b/>
                <w:color w:val="4B4B4B"/>
                <w:sz w:val="20"/>
              </w:rPr>
            </w:pPr>
            <w:r w:rsidRPr="00DC7866">
              <w:rPr>
                <w:rFonts w:ascii="Arial" w:hAnsi="Arial" w:cs="Arial"/>
                <w:b/>
                <w:color w:val="4B4B4B"/>
                <w:sz w:val="20"/>
              </w:rPr>
              <w:t>Company Name</w:t>
            </w:r>
          </w:p>
        </w:tc>
        <w:tc>
          <w:tcPr>
            <w:tcW w:w="7138" w:type="dxa"/>
          </w:tcPr>
          <w:p w14:paraId="575B3813" w14:textId="77777777" w:rsidR="00F83A74" w:rsidRPr="00DC7866" w:rsidRDefault="00F83A74" w:rsidP="00F97460">
            <w:pPr>
              <w:ind w:right="-30"/>
              <w:jc w:val="both"/>
              <w:rPr>
                <w:rFonts w:ascii="Arial" w:hAnsi="Arial" w:cs="Arial"/>
                <w:b/>
                <w:color w:val="4B4B4B"/>
                <w:sz w:val="20"/>
              </w:rPr>
            </w:pPr>
            <w:r w:rsidRPr="00DC7866">
              <w:rPr>
                <w:rFonts w:ascii="Arial" w:hAnsi="Arial" w:cs="Arial"/>
                <w:b/>
                <w:color w:val="4B4B4B"/>
                <w:sz w:val="20"/>
              </w:rPr>
              <w:t>Details of Vote</w:t>
            </w:r>
          </w:p>
        </w:tc>
      </w:tr>
      <w:tr w:rsidR="00F73E4E" w:rsidRPr="008A1BAC" w14:paraId="68C890DF" w14:textId="77777777" w:rsidTr="00F97460">
        <w:tc>
          <w:tcPr>
            <w:tcW w:w="2184" w:type="dxa"/>
          </w:tcPr>
          <w:p w14:paraId="4661614C" w14:textId="3E9DC648" w:rsidR="00F73E4E" w:rsidRPr="00C9147F" w:rsidRDefault="00463C1A" w:rsidP="00F73E4E">
            <w:pPr>
              <w:ind w:right="-30"/>
              <w:rPr>
                <w:rFonts w:ascii="Arial" w:hAnsi="Arial" w:cs="Arial"/>
                <w:b/>
                <w:bCs/>
                <w:color w:val="4B4B4B"/>
                <w:sz w:val="20"/>
              </w:rPr>
            </w:pPr>
            <w:r>
              <w:rPr>
                <w:rFonts w:ascii="Arial" w:hAnsi="Arial" w:cs="Arial"/>
                <w:b/>
                <w:bCs/>
                <w:color w:val="4B4B4B"/>
                <w:sz w:val="20"/>
              </w:rPr>
              <w:t>Hoa Sen Group</w:t>
            </w:r>
          </w:p>
        </w:tc>
        <w:tc>
          <w:tcPr>
            <w:tcW w:w="7138" w:type="dxa"/>
          </w:tcPr>
          <w:p w14:paraId="046026C8" w14:textId="3FAFA482" w:rsidR="00F73E4E" w:rsidRPr="0024774E" w:rsidRDefault="00F73E4E" w:rsidP="00F73E4E">
            <w:pPr>
              <w:jc w:val="both"/>
              <w:rPr>
                <w:rFonts w:ascii="Arial" w:hAnsi="Arial" w:cs="Arial"/>
                <w:bCs/>
                <w:color w:val="4B4B4B"/>
                <w:sz w:val="20"/>
              </w:rPr>
            </w:pPr>
            <w:r>
              <w:rPr>
                <w:rFonts w:ascii="Arial" w:hAnsi="Arial" w:cs="Arial"/>
                <w:b/>
                <w:color w:val="4B4B4B"/>
                <w:sz w:val="20"/>
              </w:rPr>
              <w:t>Date of vote</w:t>
            </w:r>
            <w:r w:rsidRPr="00B616E3">
              <w:rPr>
                <w:rFonts w:ascii="Arial" w:hAnsi="Arial" w:cs="Arial"/>
                <w:b/>
                <w:color w:val="4B4B4B"/>
                <w:sz w:val="20"/>
              </w:rPr>
              <w:t>:</w:t>
            </w:r>
            <w:r>
              <w:rPr>
                <w:rFonts w:ascii="Arial" w:hAnsi="Arial" w:cs="Arial"/>
                <w:b/>
                <w:color w:val="4B4B4B"/>
                <w:sz w:val="20"/>
              </w:rPr>
              <w:t xml:space="preserve"> </w:t>
            </w:r>
            <w:r w:rsidR="00240B9B">
              <w:rPr>
                <w:rFonts w:ascii="Arial" w:hAnsi="Arial" w:cs="Arial"/>
                <w:bCs/>
                <w:color w:val="4B4B4B"/>
                <w:sz w:val="20"/>
              </w:rPr>
              <w:t>1</w:t>
            </w:r>
            <w:r w:rsidR="00463C1A">
              <w:rPr>
                <w:rFonts w:ascii="Arial" w:hAnsi="Arial" w:cs="Arial"/>
                <w:bCs/>
                <w:color w:val="4B4B4B"/>
                <w:sz w:val="20"/>
              </w:rPr>
              <w:t>8</w:t>
            </w:r>
            <w:r w:rsidR="00240B9B">
              <w:rPr>
                <w:rFonts w:ascii="Arial" w:hAnsi="Arial" w:cs="Arial"/>
                <w:bCs/>
                <w:color w:val="4B4B4B"/>
                <w:sz w:val="20"/>
              </w:rPr>
              <w:t xml:space="preserve"> </w:t>
            </w:r>
            <w:r w:rsidR="00463C1A">
              <w:rPr>
                <w:rFonts w:ascii="Arial" w:hAnsi="Arial" w:cs="Arial"/>
                <w:bCs/>
                <w:color w:val="4B4B4B"/>
                <w:sz w:val="20"/>
              </w:rPr>
              <w:t>March</w:t>
            </w:r>
            <w:r w:rsidR="00240B9B">
              <w:rPr>
                <w:rFonts w:ascii="Arial" w:hAnsi="Arial" w:cs="Arial"/>
                <w:bCs/>
                <w:color w:val="4B4B4B"/>
                <w:sz w:val="20"/>
              </w:rPr>
              <w:t xml:space="preserve"> 202</w:t>
            </w:r>
            <w:r w:rsidR="00463C1A">
              <w:rPr>
                <w:rFonts w:ascii="Arial" w:hAnsi="Arial" w:cs="Arial"/>
                <w:bCs/>
                <w:color w:val="4B4B4B"/>
                <w:sz w:val="20"/>
              </w:rPr>
              <w:t>5</w:t>
            </w:r>
          </w:p>
          <w:p w14:paraId="77BC88F7" w14:textId="77777777" w:rsidR="00F73E4E" w:rsidRDefault="00F73E4E" w:rsidP="00F73E4E">
            <w:pPr>
              <w:jc w:val="both"/>
              <w:rPr>
                <w:rFonts w:ascii="Arial" w:hAnsi="Arial" w:cs="Arial"/>
                <w:b/>
                <w:color w:val="4B4B4B"/>
                <w:sz w:val="20"/>
              </w:rPr>
            </w:pPr>
          </w:p>
          <w:p w14:paraId="16DF626B" w14:textId="760C44EA" w:rsidR="00F73E4E" w:rsidRDefault="00F73E4E" w:rsidP="00F73E4E">
            <w:pPr>
              <w:jc w:val="both"/>
              <w:rPr>
                <w:rFonts w:ascii="Arial" w:hAnsi="Arial" w:cs="Arial"/>
                <w:b/>
                <w:color w:val="4B4B4B"/>
                <w:sz w:val="20"/>
              </w:rPr>
            </w:pPr>
            <w:r>
              <w:rPr>
                <w:rFonts w:ascii="Arial" w:hAnsi="Arial" w:cs="Arial"/>
                <w:b/>
                <w:color w:val="4B4B4B"/>
                <w:sz w:val="20"/>
              </w:rPr>
              <w:t>Approximate size of Fund’s holding:</w:t>
            </w:r>
            <w:r w:rsidRPr="0024774E">
              <w:rPr>
                <w:rFonts w:ascii="Arial" w:hAnsi="Arial" w:cs="Arial"/>
                <w:bCs/>
                <w:color w:val="4B4B4B"/>
                <w:sz w:val="20"/>
              </w:rPr>
              <w:t xml:space="preserve"> 0.</w:t>
            </w:r>
            <w:r w:rsidR="00F2324E">
              <w:rPr>
                <w:rFonts w:ascii="Arial" w:hAnsi="Arial" w:cs="Arial"/>
                <w:bCs/>
                <w:color w:val="4B4B4B"/>
                <w:sz w:val="20"/>
              </w:rPr>
              <w:t>0</w:t>
            </w:r>
            <w:r w:rsidR="00463C1A">
              <w:rPr>
                <w:rFonts w:ascii="Arial" w:hAnsi="Arial" w:cs="Arial"/>
                <w:bCs/>
                <w:color w:val="4B4B4B"/>
                <w:sz w:val="20"/>
              </w:rPr>
              <w:t>02701</w:t>
            </w:r>
            <w:r w:rsidRPr="0024774E">
              <w:rPr>
                <w:rFonts w:ascii="Arial" w:hAnsi="Arial" w:cs="Arial"/>
                <w:bCs/>
                <w:color w:val="4B4B4B"/>
                <w:sz w:val="20"/>
              </w:rPr>
              <w:t>%</w:t>
            </w:r>
          </w:p>
          <w:p w14:paraId="12CF71EC" w14:textId="77777777" w:rsidR="00F73E4E" w:rsidRDefault="00F73E4E" w:rsidP="00F73E4E">
            <w:pPr>
              <w:jc w:val="both"/>
              <w:rPr>
                <w:rFonts w:ascii="Arial" w:hAnsi="Arial" w:cs="Arial"/>
                <w:b/>
                <w:color w:val="4B4B4B"/>
                <w:sz w:val="20"/>
              </w:rPr>
            </w:pPr>
          </w:p>
          <w:p w14:paraId="3B52366A" w14:textId="77777777" w:rsidR="00F73E4E" w:rsidRPr="00B616E3" w:rsidRDefault="00F73E4E" w:rsidP="00F73E4E">
            <w:pPr>
              <w:jc w:val="both"/>
              <w:rPr>
                <w:rFonts w:ascii="Arial" w:hAnsi="Arial" w:cs="Arial"/>
                <w:b/>
                <w:color w:val="4B4B4B"/>
                <w:sz w:val="20"/>
              </w:rPr>
            </w:pPr>
            <w:r w:rsidRPr="00B616E3">
              <w:rPr>
                <w:rFonts w:ascii="Arial" w:hAnsi="Arial" w:cs="Arial"/>
                <w:b/>
                <w:color w:val="4B4B4B"/>
                <w:sz w:val="20"/>
              </w:rPr>
              <w:t>Summary of the resolution:</w:t>
            </w:r>
          </w:p>
          <w:p w14:paraId="5BFE4584" w14:textId="29CC4449" w:rsidR="00F73E4E" w:rsidRDefault="00F73E4E" w:rsidP="00463C1A">
            <w:pPr>
              <w:rPr>
                <w:rFonts w:ascii="Arial" w:hAnsi="Arial" w:cs="Arial"/>
                <w:bCs/>
                <w:color w:val="4B4B4B"/>
                <w:sz w:val="20"/>
              </w:rPr>
            </w:pPr>
            <w:r w:rsidRPr="00CD7337">
              <w:rPr>
                <w:rFonts w:ascii="Arial" w:hAnsi="Arial" w:cs="Arial"/>
                <w:bCs/>
                <w:color w:val="4B4B4B"/>
                <w:sz w:val="20"/>
              </w:rPr>
              <w:t>Resolution</w:t>
            </w:r>
            <w:r w:rsidR="00463C1A">
              <w:rPr>
                <w:rFonts w:ascii="Arial" w:hAnsi="Arial" w:cs="Arial"/>
                <w:bCs/>
                <w:color w:val="4B4B4B"/>
                <w:sz w:val="20"/>
              </w:rPr>
              <w:t xml:space="preserve"> 3</w:t>
            </w:r>
            <w:r w:rsidRPr="00CD7337">
              <w:rPr>
                <w:rFonts w:ascii="Arial" w:hAnsi="Arial" w:cs="Arial"/>
                <w:bCs/>
                <w:color w:val="4B4B4B"/>
                <w:sz w:val="20"/>
              </w:rPr>
              <w:t xml:space="preserve">: </w:t>
            </w:r>
            <w:r w:rsidR="00463C1A" w:rsidRPr="00463C1A">
              <w:rPr>
                <w:rFonts w:ascii="Arial" w:hAnsi="Arial" w:cs="Arial"/>
                <w:bCs/>
                <w:color w:val="4B4B4B"/>
                <w:sz w:val="20"/>
              </w:rPr>
              <w:t>Approve Audited Separate and Consolidated Financial Statements for Financial Year 2023-2024, and Approve Value of Related-Party Transactions</w:t>
            </w:r>
          </w:p>
          <w:p w14:paraId="44BDBDF5" w14:textId="77777777" w:rsidR="00F73E4E" w:rsidRPr="00B616E3" w:rsidRDefault="00F73E4E" w:rsidP="00F73E4E">
            <w:pPr>
              <w:jc w:val="both"/>
              <w:rPr>
                <w:rFonts w:ascii="Arial" w:hAnsi="Arial" w:cs="Arial"/>
                <w:b/>
                <w:color w:val="4B4B4B"/>
                <w:sz w:val="20"/>
              </w:rPr>
            </w:pPr>
          </w:p>
          <w:p w14:paraId="67366EF8" w14:textId="1527FD57" w:rsidR="00F73E4E" w:rsidRPr="00B616E3" w:rsidRDefault="00F73E4E" w:rsidP="00F73E4E">
            <w:pPr>
              <w:jc w:val="both"/>
              <w:rPr>
                <w:rFonts w:ascii="Arial" w:hAnsi="Arial" w:cs="Arial"/>
                <w:bCs/>
                <w:color w:val="4B4B4B"/>
                <w:sz w:val="20"/>
              </w:rPr>
            </w:pPr>
            <w:r w:rsidRPr="00B616E3">
              <w:rPr>
                <w:rFonts w:ascii="Arial" w:hAnsi="Arial" w:cs="Arial"/>
                <w:b/>
                <w:color w:val="4B4B4B"/>
                <w:sz w:val="20"/>
              </w:rPr>
              <w:t xml:space="preserve">How </w:t>
            </w:r>
            <w:r w:rsidR="00C538D7">
              <w:rPr>
                <w:rFonts w:ascii="Arial" w:hAnsi="Arial" w:cs="Arial"/>
                <w:b/>
                <w:color w:val="4B4B4B"/>
                <w:sz w:val="20"/>
              </w:rPr>
              <w:t>L&amp;G</w:t>
            </w:r>
            <w:r w:rsidRPr="00B616E3">
              <w:rPr>
                <w:rFonts w:ascii="Arial" w:hAnsi="Arial" w:cs="Arial"/>
                <w:b/>
                <w:color w:val="4B4B4B"/>
                <w:sz w:val="20"/>
              </w:rPr>
              <w:t xml:space="preserve"> voted:  </w:t>
            </w:r>
            <w:r w:rsidR="00463C1A" w:rsidRPr="00463C1A">
              <w:rPr>
                <w:rFonts w:ascii="Arial" w:hAnsi="Arial" w:cs="Arial"/>
                <w:bCs/>
                <w:color w:val="4B4B4B"/>
                <w:sz w:val="20"/>
              </w:rPr>
              <w:t>Against</w:t>
            </w:r>
          </w:p>
          <w:p w14:paraId="2E4BFFC7" w14:textId="77777777" w:rsidR="00F73E4E" w:rsidRPr="00B616E3" w:rsidRDefault="00F73E4E" w:rsidP="00F73E4E">
            <w:pPr>
              <w:jc w:val="both"/>
              <w:rPr>
                <w:rFonts w:ascii="Arial" w:hAnsi="Arial" w:cs="Arial"/>
                <w:b/>
                <w:color w:val="4B4B4B"/>
                <w:sz w:val="20"/>
              </w:rPr>
            </w:pPr>
          </w:p>
          <w:p w14:paraId="34A04D69" w14:textId="77777777" w:rsidR="00F73E4E" w:rsidRPr="00B616E3" w:rsidRDefault="00F73E4E" w:rsidP="00F73E4E">
            <w:pPr>
              <w:jc w:val="both"/>
              <w:rPr>
                <w:rFonts w:ascii="Arial" w:hAnsi="Arial" w:cs="Arial"/>
                <w:b/>
                <w:color w:val="4B4B4B"/>
                <w:sz w:val="20"/>
              </w:rPr>
            </w:pPr>
            <w:r w:rsidRPr="00B616E3">
              <w:rPr>
                <w:rFonts w:ascii="Arial" w:hAnsi="Arial" w:cs="Arial"/>
                <w:b/>
                <w:color w:val="4B4B4B"/>
                <w:sz w:val="20"/>
              </w:rPr>
              <w:t>Rationale for voting decision:</w:t>
            </w:r>
          </w:p>
          <w:p w14:paraId="4E294515" w14:textId="03B45AFC" w:rsidR="00F73E4E" w:rsidRDefault="00F73E4E" w:rsidP="00F73E4E">
            <w:pPr>
              <w:jc w:val="both"/>
              <w:rPr>
                <w:rFonts w:ascii="Arial" w:hAnsi="Arial" w:cs="Arial"/>
                <w:bCs/>
                <w:color w:val="4B4B4B"/>
                <w:sz w:val="20"/>
              </w:rPr>
            </w:pPr>
            <w:r w:rsidRPr="00CD7337">
              <w:rPr>
                <w:rFonts w:ascii="Arial" w:hAnsi="Arial" w:cs="Arial"/>
                <w:bCs/>
                <w:color w:val="4B4B4B"/>
                <w:sz w:val="20"/>
              </w:rPr>
              <w:t xml:space="preserve">Climate change: </w:t>
            </w:r>
            <w:r w:rsidR="00463C1A" w:rsidRPr="00463C1A">
              <w:rPr>
                <w:rFonts w:ascii="Arial" w:hAnsi="Arial" w:cs="Arial"/>
                <w:bCs/>
                <w:color w:val="4B4B4B"/>
                <w:sz w:val="20"/>
              </w:rPr>
              <w:t xml:space="preserve">A vote against is applied as the company is deemed to not meet minimum standards </w:t>
            </w:r>
            <w:proofErr w:type="gramStart"/>
            <w:r w:rsidR="00463C1A" w:rsidRPr="00463C1A">
              <w:rPr>
                <w:rFonts w:ascii="Arial" w:hAnsi="Arial" w:cs="Arial"/>
                <w:bCs/>
                <w:color w:val="4B4B4B"/>
                <w:sz w:val="20"/>
              </w:rPr>
              <w:t>with regard to</w:t>
            </w:r>
            <w:proofErr w:type="gramEnd"/>
            <w:r w:rsidR="00463C1A" w:rsidRPr="00463C1A">
              <w:rPr>
                <w:rFonts w:ascii="Arial" w:hAnsi="Arial" w:cs="Arial"/>
                <w:bCs/>
                <w:color w:val="4B4B4B"/>
                <w:sz w:val="20"/>
              </w:rPr>
              <w:t xml:space="preserve"> climate risk management as set out in LGIM's public Climate Impact Pledge ratings.</w:t>
            </w:r>
          </w:p>
          <w:p w14:paraId="2FBA959C" w14:textId="77777777" w:rsidR="00463C1A" w:rsidRPr="00B616E3" w:rsidRDefault="00463C1A" w:rsidP="00F73E4E">
            <w:pPr>
              <w:jc w:val="both"/>
              <w:rPr>
                <w:rFonts w:ascii="Arial" w:hAnsi="Arial" w:cs="Arial"/>
                <w:b/>
                <w:color w:val="4B4B4B"/>
                <w:sz w:val="20"/>
              </w:rPr>
            </w:pPr>
          </w:p>
          <w:p w14:paraId="204C229A" w14:textId="77777777" w:rsidR="00F73E4E" w:rsidRPr="00B616E3" w:rsidRDefault="00F73E4E" w:rsidP="00F73E4E">
            <w:pPr>
              <w:jc w:val="both"/>
              <w:rPr>
                <w:rFonts w:ascii="Arial" w:hAnsi="Arial" w:cs="Arial"/>
                <w:b/>
                <w:color w:val="4B4B4B"/>
                <w:sz w:val="20"/>
              </w:rPr>
            </w:pPr>
            <w:r w:rsidRPr="00B616E3">
              <w:rPr>
                <w:rFonts w:ascii="Arial" w:hAnsi="Arial" w:cs="Arial"/>
                <w:b/>
                <w:color w:val="4B4B4B"/>
                <w:sz w:val="20"/>
              </w:rPr>
              <w:t>Why was the vote significant?</w:t>
            </w:r>
          </w:p>
          <w:p w14:paraId="39CE2CA2" w14:textId="26FF5053" w:rsidR="00F73E4E" w:rsidRDefault="00463C1A" w:rsidP="00F73E4E">
            <w:pPr>
              <w:jc w:val="both"/>
              <w:rPr>
                <w:rFonts w:ascii="Arial" w:hAnsi="Arial" w:cs="Arial"/>
                <w:color w:val="4B4B4B"/>
                <w:sz w:val="20"/>
              </w:rPr>
            </w:pPr>
            <w:r w:rsidRPr="00463C1A">
              <w:rPr>
                <w:rFonts w:ascii="Arial" w:hAnsi="Arial" w:cs="Arial"/>
                <w:color w:val="4B4B4B"/>
                <w:sz w:val="20"/>
              </w:rPr>
              <w:t>LGIM will continue to engage with our investee companies, publicly advocate our position on this issue and monitor company and market-level progress.</w:t>
            </w:r>
          </w:p>
          <w:p w14:paraId="7D3D5F4B" w14:textId="77777777" w:rsidR="00463C1A" w:rsidRDefault="00463C1A" w:rsidP="00F73E4E">
            <w:pPr>
              <w:jc w:val="both"/>
              <w:rPr>
                <w:rFonts w:ascii="Arial" w:hAnsi="Arial" w:cs="Arial"/>
                <w:color w:val="4B4B4B"/>
                <w:sz w:val="20"/>
              </w:rPr>
            </w:pPr>
          </w:p>
          <w:p w14:paraId="35931F04" w14:textId="77777777" w:rsidR="00F73E4E" w:rsidRPr="000D7ADE" w:rsidRDefault="00F73E4E" w:rsidP="00F73E4E">
            <w:pPr>
              <w:jc w:val="both"/>
              <w:rPr>
                <w:rFonts w:ascii="Arial" w:hAnsi="Arial" w:cs="Arial"/>
                <w:b/>
                <w:color w:val="4B4B4B"/>
                <w:sz w:val="20"/>
              </w:rPr>
            </w:pPr>
            <w:r w:rsidRPr="000D7ADE">
              <w:rPr>
                <w:rFonts w:ascii="Arial" w:hAnsi="Arial" w:cs="Arial"/>
                <w:b/>
                <w:color w:val="4B4B4B"/>
                <w:sz w:val="20"/>
              </w:rPr>
              <w:t>Outcome:</w:t>
            </w:r>
          </w:p>
          <w:p w14:paraId="68199FF6" w14:textId="370E63ED" w:rsidR="00F73E4E" w:rsidRPr="00E72C34" w:rsidRDefault="00F73E4E" w:rsidP="00F73E4E">
            <w:pPr>
              <w:jc w:val="both"/>
              <w:rPr>
                <w:rFonts w:ascii="Arial" w:hAnsi="Arial" w:cs="Arial"/>
                <w:bCs/>
                <w:color w:val="4B4B4B"/>
                <w:sz w:val="20"/>
              </w:rPr>
            </w:pPr>
            <w:r w:rsidRPr="00E72C34">
              <w:rPr>
                <w:rFonts w:ascii="Arial" w:hAnsi="Arial" w:cs="Arial"/>
                <w:bCs/>
                <w:color w:val="4B4B4B"/>
                <w:sz w:val="20"/>
              </w:rPr>
              <w:t>The vote passed</w:t>
            </w:r>
          </w:p>
          <w:p w14:paraId="036F8832" w14:textId="77777777" w:rsidR="00F73E4E" w:rsidRPr="00B616E3" w:rsidRDefault="00F73E4E" w:rsidP="00F73E4E">
            <w:pPr>
              <w:jc w:val="both"/>
              <w:rPr>
                <w:rFonts w:ascii="Arial" w:hAnsi="Arial" w:cs="Arial"/>
                <w:b/>
                <w:color w:val="4B4B4B"/>
                <w:sz w:val="20"/>
              </w:rPr>
            </w:pPr>
          </w:p>
        </w:tc>
      </w:tr>
      <w:tr w:rsidR="00DE5E59" w:rsidRPr="008A1BAC" w14:paraId="6E241061" w14:textId="77777777" w:rsidTr="00F97460">
        <w:tc>
          <w:tcPr>
            <w:tcW w:w="2184" w:type="dxa"/>
          </w:tcPr>
          <w:p w14:paraId="45EAD2CC" w14:textId="5FA2D07B" w:rsidR="00DE5E59" w:rsidRPr="00516E66" w:rsidRDefault="00DE5E59" w:rsidP="00DE5E59">
            <w:pPr>
              <w:ind w:right="-30"/>
              <w:rPr>
                <w:rFonts w:ascii="Arial" w:hAnsi="Arial" w:cs="Arial"/>
                <w:b/>
                <w:bCs/>
                <w:color w:val="4B4B4B"/>
                <w:sz w:val="20"/>
              </w:rPr>
            </w:pPr>
            <w:r>
              <w:rPr>
                <w:rFonts w:ascii="Arial" w:hAnsi="Arial" w:cs="Arial"/>
                <w:b/>
                <w:bCs/>
                <w:color w:val="4B4B4B"/>
                <w:sz w:val="20"/>
              </w:rPr>
              <w:t>Microsoft Corporation</w:t>
            </w:r>
          </w:p>
        </w:tc>
        <w:tc>
          <w:tcPr>
            <w:tcW w:w="7138" w:type="dxa"/>
          </w:tcPr>
          <w:p w14:paraId="35C81562" w14:textId="77777777" w:rsidR="00DE5E59" w:rsidRPr="00516E66" w:rsidRDefault="00DE5E59" w:rsidP="00DE5E59">
            <w:pPr>
              <w:jc w:val="both"/>
              <w:rPr>
                <w:rFonts w:ascii="Arial" w:hAnsi="Arial" w:cs="Arial"/>
                <w:bCs/>
                <w:color w:val="4B4B4B"/>
                <w:sz w:val="20"/>
              </w:rPr>
            </w:pPr>
            <w:r w:rsidRPr="00516E66">
              <w:rPr>
                <w:rFonts w:ascii="Arial" w:hAnsi="Arial" w:cs="Arial"/>
                <w:b/>
                <w:color w:val="4B4B4B"/>
                <w:sz w:val="20"/>
              </w:rPr>
              <w:t xml:space="preserve">Date of vote: </w:t>
            </w:r>
            <w:r w:rsidRPr="00516E66">
              <w:rPr>
                <w:rFonts w:ascii="Arial" w:hAnsi="Arial" w:cs="Arial"/>
                <w:bCs/>
                <w:color w:val="4B4B4B"/>
                <w:sz w:val="20"/>
              </w:rPr>
              <w:t>1</w:t>
            </w:r>
            <w:r>
              <w:rPr>
                <w:rFonts w:ascii="Arial" w:hAnsi="Arial" w:cs="Arial"/>
                <w:bCs/>
                <w:color w:val="4B4B4B"/>
                <w:sz w:val="20"/>
              </w:rPr>
              <w:t>0</w:t>
            </w:r>
            <w:r w:rsidRPr="00516E66">
              <w:rPr>
                <w:rFonts w:ascii="Arial" w:hAnsi="Arial" w:cs="Arial"/>
                <w:bCs/>
                <w:color w:val="4B4B4B"/>
                <w:sz w:val="20"/>
              </w:rPr>
              <w:t xml:space="preserve"> December 202</w:t>
            </w:r>
            <w:r>
              <w:rPr>
                <w:rFonts w:ascii="Arial" w:hAnsi="Arial" w:cs="Arial"/>
                <w:bCs/>
                <w:color w:val="4B4B4B"/>
                <w:sz w:val="20"/>
              </w:rPr>
              <w:t>4</w:t>
            </w:r>
          </w:p>
          <w:p w14:paraId="57E92485" w14:textId="77777777" w:rsidR="00DE5E59" w:rsidRPr="00516E66" w:rsidRDefault="00DE5E59" w:rsidP="00DE5E59">
            <w:pPr>
              <w:jc w:val="both"/>
              <w:rPr>
                <w:rFonts w:ascii="Arial" w:hAnsi="Arial" w:cs="Arial"/>
                <w:b/>
                <w:color w:val="4B4B4B"/>
                <w:sz w:val="20"/>
              </w:rPr>
            </w:pPr>
          </w:p>
          <w:p w14:paraId="262AECF1" w14:textId="4E6E6735" w:rsidR="00DE5E59" w:rsidRPr="00516E66" w:rsidRDefault="00DE5E59" w:rsidP="00DE5E59">
            <w:pPr>
              <w:jc w:val="both"/>
              <w:rPr>
                <w:rFonts w:ascii="Arial" w:hAnsi="Arial" w:cs="Arial"/>
                <w:b/>
                <w:color w:val="4B4B4B"/>
                <w:sz w:val="20"/>
              </w:rPr>
            </w:pPr>
            <w:r w:rsidRPr="00516E66">
              <w:rPr>
                <w:rFonts w:ascii="Arial" w:hAnsi="Arial" w:cs="Arial"/>
                <w:b/>
                <w:color w:val="4B4B4B"/>
                <w:sz w:val="20"/>
              </w:rPr>
              <w:t>Approximate size of Fund’s holding:</w:t>
            </w:r>
            <w:r w:rsidRPr="00516E66">
              <w:rPr>
                <w:rFonts w:ascii="Arial" w:hAnsi="Arial" w:cs="Arial"/>
                <w:bCs/>
                <w:color w:val="4B4B4B"/>
                <w:sz w:val="20"/>
              </w:rPr>
              <w:t xml:space="preserve"> 0.</w:t>
            </w:r>
            <w:r>
              <w:rPr>
                <w:rFonts w:ascii="Arial" w:hAnsi="Arial" w:cs="Arial"/>
                <w:bCs/>
                <w:color w:val="4B4B4B"/>
                <w:sz w:val="20"/>
              </w:rPr>
              <w:t>06</w:t>
            </w:r>
            <w:r w:rsidRPr="00516E66">
              <w:rPr>
                <w:rFonts w:ascii="Arial" w:hAnsi="Arial" w:cs="Arial"/>
                <w:bCs/>
                <w:color w:val="4B4B4B"/>
                <w:sz w:val="20"/>
              </w:rPr>
              <w:t>%</w:t>
            </w:r>
          </w:p>
          <w:p w14:paraId="57D09F3C" w14:textId="77777777" w:rsidR="00DE5E59" w:rsidRPr="00516E66" w:rsidRDefault="00DE5E59" w:rsidP="00DE5E59">
            <w:pPr>
              <w:jc w:val="both"/>
              <w:rPr>
                <w:rFonts w:ascii="Arial" w:hAnsi="Arial" w:cs="Arial"/>
                <w:b/>
                <w:color w:val="4B4B4B"/>
                <w:sz w:val="20"/>
              </w:rPr>
            </w:pPr>
          </w:p>
          <w:p w14:paraId="797997C9" w14:textId="77777777" w:rsidR="00DE5E59" w:rsidRPr="00516E66" w:rsidRDefault="00DE5E59" w:rsidP="00DE5E59">
            <w:pPr>
              <w:jc w:val="both"/>
              <w:rPr>
                <w:rFonts w:ascii="Arial" w:hAnsi="Arial" w:cs="Arial"/>
                <w:b/>
                <w:color w:val="4B4B4B"/>
                <w:sz w:val="20"/>
              </w:rPr>
            </w:pPr>
            <w:r w:rsidRPr="00516E66">
              <w:rPr>
                <w:rFonts w:ascii="Arial" w:hAnsi="Arial" w:cs="Arial"/>
                <w:b/>
                <w:color w:val="4B4B4B"/>
                <w:sz w:val="20"/>
              </w:rPr>
              <w:t>Summary of the resolution:</w:t>
            </w:r>
          </w:p>
          <w:p w14:paraId="48C0F5CD" w14:textId="77777777" w:rsidR="00DE5E59" w:rsidRDefault="00DE5E59" w:rsidP="00DE5E59">
            <w:pPr>
              <w:jc w:val="both"/>
              <w:rPr>
                <w:rFonts w:ascii="Arial" w:hAnsi="Arial" w:cs="Arial"/>
                <w:bCs/>
                <w:color w:val="4B4B4B"/>
                <w:sz w:val="20"/>
              </w:rPr>
            </w:pPr>
            <w:r w:rsidRPr="00FA0E15">
              <w:rPr>
                <w:rFonts w:ascii="Arial" w:hAnsi="Arial" w:cs="Arial"/>
                <w:bCs/>
                <w:color w:val="4B4B4B"/>
                <w:sz w:val="20"/>
              </w:rPr>
              <w:t>Resolution 9: Report on AI Data Sourcing Accountability</w:t>
            </w:r>
          </w:p>
          <w:p w14:paraId="2DA29603" w14:textId="77777777" w:rsidR="00DE5E59" w:rsidRPr="00516E66" w:rsidRDefault="00DE5E59" w:rsidP="00DE5E59">
            <w:pPr>
              <w:jc w:val="both"/>
              <w:rPr>
                <w:rFonts w:ascii="Arial" w:hAnsi="Arial" w:cs="Arial"/>
                <w:b/>
                <w:color w:val="4B4B4B"/>
                <w:sz w:val="20"/>
              </w:rPr>
            </w:pPr>
          </w:p>
          <w:p w14:paraId="5161B114" w14:textId="7ACE93D5" w:rsidR="00DE5E59" w:rsidRPr="00516E66" w:rsidRDefault="00DE5E59" w:rsidP="00DE5E59">
            <w:pPr>
              <w:jc w:val="both"/>
              <w:rPr>
                <w:rFonts w:ascii="Arial" w:hAnsi="Arial" w:cs="Arial"/>
                <w:bCs/>
                <w:color w:val="4B4B4B"/>
                <w:sz w:val="20"/>
              </w:rPr>
            </w:pPr>
            <w:r w:rsidRPr="00516E66">
              <w:rPr>
                <w:rFonts w:ascii="Arial" w:hAnsi="Arial" w:cs="Arial"/>
                <w:b/>
                <w:color w:val="4B4B4B"/>
                <w:sz w:val="20"/>
              </w:rPr>
              <w:t xml:space="preserve">How </w:t>
            </w:r>
            <w:r w:rsidR="00C538D7">
              <w:rPr>
                <w:rFonts w:ascii="Arial" w:hAnsi="Arial" w:cs="Arial"/>
                <w:b/>
                <w:color w:val="4B4B4B"/>
                <w:sz w:val="20"/>
              </w:rPr>
              <w:t>L&amp;G</w:t>
            </w:r>
            <w:r w:rsidRPr="00516E66">
              <w:rPr>
                <w:rFonts w:ascii="Arial" w:hAnsi="Arial" w:cs="Arial"/>
                <w:b/>
                <w:color w:val="4B4B4B"/>
                <w:sz w:val="20"/>
              </w:rPr>
              <w:t xml:space="preserve"> voted:  </w:t>
            </w:r>
            <w:r w:rsidRPr="00516E66">
              <w:rPr>
                <w:rFonts w:ascii="Arial" w:hAnsi="Arial" w:cs="Arial"/>
                <w:bCs/>
                <w:color w:val="4B4B4B"/>
                <w:sz w:val="20"/>
              </w:rPr>
              <w:t>For</w:t>
            </w:r>
          </w:p>
          <w:p w14:paraId="2BD32AC0" w14:textId="77777777" w:rsidR="00DE5E59" w:rsidRPr="00516E66" w:rsidRDefault="00DE5E59" w:rsidP="00DE5E59">
            <w:pPr>
              <w:jc w:val="both"/>
              <w:rPr>
                <w:rFonts w:ascii="Arial" w:hAnsi="Arial" w:cs="Arial"/>
                <w:b/>
                <w:color w:val="4B4B4B"/>
                <w:sz w:val="20"/>
              </w:rPr>
            </w:pPr>
          </w:p>
          <w:p w14:paraId="5F1BE376" w14:textId="77777777" w:rsidR="00DE5E59" w:rsidRPr="00516E66" w:rsidRDefault="00DE5E59" w:rsidP="00DE5E59">
            <w:pPr>
              <w:jc w:val="both"/>
              <w:rPr>
                <w:rFonts w:ascii="Arial" w:hAnsi="Arial" w:cs="Arial"/>
                <w:b/>
                <w:color w:val="4B4B4B"/>
                <w:sz w:val="20"/>
              </w:rPr>
            </w:pPr>
            <w:r w:rsidRPr="00516E66">
              <w:rPr>
                <w:rFonts w:ascii="Arial" w:hAnsi="Arial" w:cs="Arial"/>
                <w:b/>
                <w:color w:val="4B4B4B"/>
                <w:sz w:val="20"/>
              </w:rPr>
              <w:t>Rationale for voting decision:</w:t>
            </w:r>
          </w:p>
          <w:p w14:paraId="4BF20C4B" w14:textId="77777777" w:rsidR="00DE5E59" w:rsidRDefault="00DE5E59" w:rsidP="00DE5E59">
            <w:pPr>
              <w:jc w:val="both"/>
              <w:rPr>
                <w:rFonts w:ascii="Arial" w:hAnsi="Arial" w:cs="Arial"/>
                <w:bCs/>
                <w:color w:val="4B4B4B"/>
                <w:sz w:val="20"/>
              </w:rPr>
            </w:pPr>
            <w:r w:rsidRPr="006D2F4F">
              <w:rPr>
                <w:rFonts w:ascii="Arial" w:hAnsi="Arial" w:cs="Arial"/>
                <w:bCs/>
                <w:color w:val="4B4B4B"/>
                <w:sz w:val="20"/>
              </w:rPr>
              <w:t>Governance: A vote FOR this resolution is warranted as the company is facing increased legal and reputational risks related to copyright infringement associated with its data sourcing practices. While the company has strong disclosures on its approach to responsible AI and related risks, shareholders would benefit from greater attention to risks related to how the company uses third-party information to train its large language models</w:t>
            </w:r>
          </w:p>
          <w:p w14:paraId="1FCE7EB4" w14:textId="77777777" w:rsidR="00DE5E59" w:rsidRPr="00516E66" w:rsidRDefault="00DE5E59" w:rsidP="00DE5E59">
            <w:pPr>
              <w:jc w:val="both"/>
              <w:rPr>
                <w:rFonts w:ascii="Arial" w:hAnsi="Arial" w:cs="Arial"/>
                <w:b/>
                <w:color w:val="4B4B4B"/>
                <w:sz w:val="20"/>
              </w:rPr>
            </w:pPr>
          </w:p>
          <w:p w14:paraId="4FDF709E" w14:textId="77777777" w:rsidR="00DE5E59" w:rsidRPr="00516E66" w:rsidRDefault="00DE5E59" w:rsidP="00DE5E59">
            <w:pPr>
              <w:jc w:val="both"/>
              <w:rPr>
                <w:rFonts w:ascii="Arial" w:hAnsi="Arial" w:cs="Arial"/>
                <w:b/>
                <w:color w:val="4B4B4B"/>
                <w:sz w:val="20"/>
              </w:rPr>
            </w:pPr>
            <w:r w:rsidRPr="00516E66">
              <w:rPr>
                <w:rFonts w:ascii="Arial" w:hAnsi="Arial" w:cs="Arial"/>
                <w:b/>
                <w:color w:val="4B4B4B"/>
                <w:sz w:val="20"/>
              </w:rPr>
              <w:t>Why was the vote significant?</w:t>
            </w:r>
          </w:p>
          <w:p w14:paraId="49F04433" w14:textId="77777777" w:rsidR="00DE5E59" w:rsidRPr="00516E66" w:rsidRDefault="00DE5E59" w:rsidP="00DE5E59">
            <w:pPr>
              <w:jc w:val="both"/>
              <w:rPr>
                <w:rFonts w:ascii="Arial" w:hAnsi="Arial" w:cs="Arial"/>
                <w:color w:val="4B4B4B"/>
                <w:sz w:val="20"/>
              </w:rPr>
            </w:pPr>
            <w:r w:rsidRPr="00516E66">
              <w:rPr>
                <w:rFonts w:ascii="Arial" w:hAnsi="Arial" w:cs="Arial"/>
                <w:color w:val="4B4B4B"/>
                <w:sz w:val="20"/>
              </w:rPr>
              <w:t>This shareholder resolution is considered significant due to the relatively high level of support received.</w:t>
            </w:r>
          </w:p>
          <w:p w14:paraId="21753A76" w14:textId="77777777" w:rsidR="00DE5E59" w:rsidRPr="00516E66" w:rsidRDefault="00DE5E59" w:rsidP="00DE5E59">
            <w:pPr>
              <w:jc w:val="both"/>
              <w:rPr>
                <w:rFonts w:ascii="Arial" w:hAnsi="Arial" w:cs="Arial"/>
                <w:color w:val="4B4B4B"/>
                <w:sz w:val="20"/>
              </w:rPr>
            </w:pPr>
          </w:p>
          <w:p w14:paraId="295083DB" w14:textId="77777777" w:rsidR="00DE5E59" w:rsidRPr="00516E66" w:rsidRDefault="00DE5E59" w:rsidP="00DE5E59">
            <w:pPr>
              <w:jc w:val="both"/>
              <w:rPr>
                <w:rFonts w:ascii="Arial" w:hAnsi="Arial" w:cs="Arial"/>
                <w:b/>
                <w:color w:val="4B4B4B"/>
                <w:sz w:val="20"/>
              </w:rPr>
            </w:pPr>
            <w:r w:rsidRPr="00516E66">
              <w:rPr>
                <w:rFonts w:ascii="Arial" w:hAnsi="Arial" w:cs="Arial"/>
                <w:b/>
                <w:color w:val="4B4B4B"/>
                <w:sz w:val="20"/>
              </w:rPr>
              <w:t>Outcome:</w:t>
            </w:r>
          </w:p>
          <w:p w14:paraId="10DF2AE0" w14:textId="77777777" w:rsidR="00DE5E59" w:rsidRPr="00516E66" w:rsidRDefault="00DE5E59" w:rsidP="00DE5E59">
            <w:pPr>
              <w:jc w:val="both"/>
              <w:rPr>
                <w:rFonts w:ascii="Arial" w:hAnsi="Arial" w:cs="Arial"/>
                <w:bCs/>
                <w:color w:val="4B4B4B"/>
                <w:sz w:val="20"/>
              </w:rPr>
            </w:pPr>
            <w:r w:rsidRPr="00516E66">
              <w:rPr>
                <w:rFonts w:ascii="Arial" w:hAnsi="Arial" w:cs="Arial"/>
                <w:bCs/>
                <w:color w:val="4B4B4B"/>
                <w:sz w:val="20"/>
              </w:rPr>
              <w:t xml:space="preserve">The resolution </w:t>
            </w:r>
            <w:r>
              <w:rPr>
                <w:rFonts w:ascii="Arial" w:hAnsi="Arial" w:cs="Arial"/>
                <w:bCs/>
                <w:color w:val="4B4B4B"/>
                <w:sz w:val="20"/>
              </w:rPr>
              <w:t>failed</w:t>
            </w:r>
            <w:r w:rsidRPr="00516E66">
              <w:rPr>
                <w:rFonts w:ascii="Arial" w:hAnsi="Arial" w:cs="Arial"/>
                <w:bCs/>
                <w:color w:val="4B4B4B"/>
                <w:sz w:val="20"/>
              </w:rPr>
              <w:t>.</w:t>
            </w:r>
          </w:p>
          <w:p w14:paraId="1A3B4072" w14:textId="77777777" w:rsidR="00DE5E59" w:rsidRPr="00516E66" w:rsidRDefault="00DE5E59" w:rsidP="00DE5E59">
            <w:pPr>
              <w:jc w:val="both"/>
              <w:rPr>
                <w:rFonts w:ascii="Arial" w:hAnsi="Arial" w:cs="Arial"/>
                <w:b/>
                <w:color w:val="4B4B4B"/>
                <w:sz w:val="20"/>
              </w:rPr>
            </w:pPr>
          </w:p>
        </w:tc>
      </w:tr>
      <w:tr w:rsidR="00F83A74" w:rsidRPr="008A1BAC" w14:paraId="29CAFF26" w14:textId="77777777" w:rsidTr="00F97460">
        <w:tc>
          <w:tcPr>
            <w:tcW w:w="2184" w:type="dxa"/>
          </w:tcPr>
          <w:p w14:paraId="78955790" w14:textId="640992EE" w:rsidR="00F83A74" w:rsidRPr="00516E66" w:rsidRDefault="0089562E" w:rsidP="00F97460">
            <w:pPr>
              <w:ind w:right="-30"/>
              <w:rPr>
                <w:rFonts w:ascii="Arial" w:hAnsi="Arial" w:cs="Arial"/>
                <w:b/>
                <w:bCs/>
                <w:color w:val="4B4B4B"/>
                <w:sz w:val="20"/>
              </w:rPr>
            </w:pPr>
            <w:r>
              <w:rPr>
                <w:rFonts w:ascii="Arial" w:hAnsi="Arial" w:cs="Arial"/>
                <w:b/>
                <w:bCs/>
                <w:color w:val="4B4B4B"/>
                <w:sz w:val="20"/>
              </w:rPr>
              <w:t>ENGIE SA</w:t>
            </w:r>
          </w:p>
        </w:tc>
        <w:tc>
          <w:tcPr>
            <w:tcW w:w="7138" w:type="dxa"/>
          </w:tcPr>
          <w:p w14:paraId="144D391C" w14:textId="09FEE2C5" w:rsidR="00F83A74" w:rsidRPr="00226288" w:rsidRDefault="00F83A74" w:rsidP="00F97460">
            <w:pPr>
              <w:jc w:val="both"/>
              <w:rPr>
                <w:rFonts w:ascii="Arial" w:hAnsi="Arial" w:cs="Arial"/>
                <w:bCs/>
                <w:color w:val="4B4B4B"/>
                <w:sz w:val="20"/>
              </w:rPr>
            </w:pPr>
            <w:r w:rsidRPr="00516E66">
              <w:rPr>
                <w:rFonts w:ascii="Arial" w:hAnsi="Arial" w:cs="Arial"/>
                <w:b/>
                <w:color w:val="4B4B4B"/>
                <w:sz w:val="20"/>
              </w:rPr>
              <w:t xml:space="preserve">Date of vote: </w:t>
            </w:r>
            <w:r w:rsidR="0089562E">
              <w:rPr>
                <w:rFonts w:ascii="Arial" w:hAnsi="Arial" w:cs="Arial"/>
                <w:bCs/>
                <w:color w:val="4B4B4B"/>
                <w:sz w:val="20"/>
              </w:rPr>
              <w:t>24</w:t>
            </w:r>
            <w:r>
              <w:rPr>
                <w:rFonts w:ascii="Arial" w:hAnsi="Arial" w:cs="Arial"/>
                <w:bCs/>
                <w:color w:val="4B4B4B"/>
                <w:sz w:val="20"/>
              </w:rPr>
              <w:t xml:space="preserve"> </w:t>
            </w:r>
            <w:r w:rsidR="0089562E">
              <w:rPr>
                <w:rFonts w:ascii="Arial" w:hAnsi="Arial" w:cs="Arial"/>
                <w:bCs/>
                <w:color w:val="4B4B4B"/>
                <w:sz w:val="20"/>
              </w:rPr>
              <w:t>April</w:t>
            </w:r>
            <w:r>
              <w:rPr>
                <w:rFonts w:ascii="Arial" w:hAnsi="Arial" w:cs="Arial"/>
                <w:bCs/>
                <w:color w:val="4B4B4B"/>
                <w:sz w:val="20"/>
              </w:rPr>
              <w:t xml:space="preserve"> 202</w:t>
            </w:r>
            <w:r w:rsidR="0089562E">
              <w:rPr>
                <w:rFonts w:ascii="Arial" w:hAnsi="Arial" w:cs="Arial"/>
                <w:bCs/>
                <w:color w:val="4B4B4B"/>
                <w:sz w:val="20"/>
              </w:rPr>
              <w:t>5</w:t>
            </w:r>
          </w:p>
          <w:p w14:paraId="71949C25" w14:textId="77777777" w:rsidR="00F83A74" w:rsidRPr="00516E66" w:rsidRDefault="00F83A74" w:rsidP="00F97460">
            <w:pPr>
              <w:jc w:val="both"/>
              <w:rPr>
                <w:rFonts w:ascii="Arial" w:hAnsi="Arial" w:cs="Arial"/>
                <w:b/>
                <w:color w:val="4B4B4B"/>
                <w:sz w:val="20"/>
              </w:rPr>
            </w:pPr>
          </w:p>
          <w:p w14:paraId="6D372163" w14:textId="61C63F50" w:rsidR="00F83A74" w:rsidRPr="00516E66" w:rsidRDefault="00F83A74" w:rsidP="00F97460">
            <w:pPr>
              <w:jc w:val="both"/>
              <w:rPr>
                <w:rFonts w:ascii="Arial" w:hAnsi="Arial" w:cs="Arial"/>
                <w:b/>
                <w:color w:val="4B4B4B"/>
                <w:sz w:val="20"/>
              </w:rPr>
            </w:pPr>
            <w:r w:rsidRPr="00516E66">
              <w:rPr>
                <w:rFonts w:ascii="Arial" w:hAnsi="Arial" w:cs="Arial"/>
                <w:b/>
                <w:color w:val="4B4B4B"/>
                <w:sz w:val="20"/>
              </w:rPr>
              <w:t>Approximate size of Fund’s holding:</w:t>
            </w:r>
            <w:r w:rsidRPr="00516E66">
              <w:rPr>
                <w:rFonts w:ascii="Arial" w:hAnsi="Arial" w:cs="Arial"/>
                <w:bCs/>
                <w:color w:val="4B4B4B"/>
                <w:sz w:val="20"/>
              </w:rPr>
              <w:t xml:space="preserve"> </w:t>
            </w:r>
            <w:r>
              <w:rPr>
                <w:rFonts w:ascii="Arial" w:hAnsi="Arial" w:cs="Arial"/>
                <w:bCs/>
                <w:color w:val="4B4B4B"/>
                <w:sz w:val="20"/>
              </w:rPr>
              <w:t>0.</w:t>
            </w:r>
            <w:r w:rsidR="00F22349">
              <w:rPr>
                <w:rFonts w:ascii="Arial" w:hAnsi="Arial" w:cs="Arial"/>
                <w:bCs/>
                <w:color w:val="4B4B4B"/>
                <w:sz w:val="20"/>
              </w:rPr>
              <w:t>0</w:t>
            </w:r>
            <w:r w:rsidR="0089562E">
              <w:rPr>
                <w:rFonts w:ascii="Arial" w:hAnsi="Arial" w:cs="Arial"/>
                <w:bCs/>
                <w:color w:val="4B4B4B"/>
                <w:sz w:val="20"/>
              </w:rPr>
              <w:t>4</w:t>
            </w:r>
            <w:r>
              <w:rPr>
                <w:rFonts w:ascii="Arial" w:hAnsi="Arial" w:cs="Arial"/>
                <w:bCs/>
                <w:color w:val="4B4B4B"/>
                <w:sz w:val="20"/>
              </w:rPr>
              <w:t>%</w:t>
            </w:r>
          </w:p>
          <w:p w14:paraId="7708CD2B" w14:textId="77777777" w:rsidR="00F83A74" w:rsidRPr="00516E66" w:rsidRDefault="00F83A74" w:rsidP="00F97460">
            <w:pPr>
              <w:jc w:val="both"/>
              <w:rPr>
                <w:rFonts w:ascii="Arial" w:hAnsi="Arial" w:cs="Arial"/>
                <w:b/>
                <w:color w:val="4B4B4B"/>
                <w:sz w:val="20"/>
              </w:rPr>
            </w:pPr>
          </w:p>
          <w:p w14:paraId="27B3F4B7" w14:textId="77777777" w:rsidR="00F83A74" w:rsidRPr="00516E66" w:rsidRDefault="00F83A74" w:rsidP="00F97460">
            <w:pPr>
              <w:jc w:val="both"/>
              <w:rPr>
                <w:rFonts w:ascii="Arial" w:hAnsi="Arial" w:cs="Arial"/>
                <w:b/>
                <w:color w:val="4B4B4B"/>
                <w:sz w:val="20"/>
              </w:rPr>
            </w:pPr>
            <w:r w:rsidRPr="00516E66">
              <w:rPr>
                <w:rFonts w:ascii="Arial" w:hAnsi="Arial" w:cs="Arial"/>
                <w:b/>
                <w:color w:val="4B4B4B"/>
                <w:sz w:val="20"/>
              </w:rPr>
              <w:t>Summary of the resolution:</w:t>
            </w:r>
          </w:p>
          <w:p w14:paraId="05342CFC" w14:textId="3A661915" w:rsidR="00F83A74" w:rsidRPr="00516E66" w:rsidRDefault="0089562E" w:rsidP="00F97460">
            <w:pPr>
              <w:jc w:val="both"/>
              <w:rPr>
                <w:rFonts w:ascii="Arial" w:hAnsi="Arial" w:cs="Arial"/>
                <w:b/>
                <w:color w:val="4B4B4B"/>
                <w:sz w:val="20"/>
              </w:rPr>
            </w:pPr>
            <w:r w:rsidRPr="0089562E">
              <w:rPr>
                <w:rFonts w:ascii="Arial" w:hAnsi="Arial" w:cs="Arial"/>
                <w:bCs/>
                <w:color w:val="4B4B4B"/>
                <w:sz w:val="20"/>
              </w:rPr>
              <w:t>Resolution 14: Approve Company's Climate Transition Plan</w:t>
            </w:r>
          </w:p>
          <w:p w14:paraId="3642758B" w14:textId="77777777" w:rsidR="0089562E" w:rsidRDefault="0089562E" w:rsidP="00F97460">
            <w:pPr>
              <w:jc w:val="both"/>
              <w:rPr>
                <w:rFonts w:ascii="Arial" w:hAnsi="Arial" w:cs="Arial"/>
                <w:b/>
                <w:color w:val="4B4B4B"/>
                <w:sz w:val="20"/>
              </w:rPr>
            </w:pPr>
          </w:p>
          <w:p w14:paraId="3DAE6E61" w14:textId="14EF2A9D" w:rsidR="00F83A74" w:rsidRPr="00B62297" w:rsidRDefault="00F83A74" w:rsidP="00F97460">
            <w:pPr>
              <w:jc w:val="both"/>
              <w:rPr>
                <w:rFonts w:ascii="Arial" w:hAnsi="Arial" w:cs="Arial"/>
                <w:bCs/>
                <w:color w:val="4B4B4B"/>
                <w:sz w:val="20"/>
              </w:rPr>
            </w:pPr>
            <w:r w:rsidRPr="00516E66">
              <w:rPr>
                <w:rFonts w:ascii="Arial" w:hAnsi="Arial" w:cs="Arial"/>
                <w:b/>
                <w:color w:val="4B4B4B"/>
                <w:sz w:val="20"/>
              </w:rPr>
              <w:t xml:space="preserve">How </w:t>
            </w:r>
            <w:r w:rsidR="00C538D7">
              <w:rPr>
                <w:rFonts w:ascii="Arial" w:hAnsi="Arial" w:cs="Arial"/>
                <w:b/>
                <w:color w:val="4B4B4B"/>
                <w:sz w:val="20"/>
              </w:rPr>
              <w:t>L&amp;G</w:t>
            </w:r>
            <w:r w:rsidRPr="00516E66">
              <w:rPr>
                <w:rFonts w:ascii="Arial" w:hAnsi="Arial" w:cs="Arial"/>
                <w:b/>
                <w:color w:val="4B4B4B"/>
                <w:sz w:val="20"/>
              </w:rPr>
              <w:t xml:space="preserve"> voted:  </w:t>
            </w:r>
            <w:r>
              <w:rPr>
                <w:rFonts w:ascii="Arial" w:hAnsi="Arial" w:cs="Arial"/>
                <w:bCs/>
                <w:color w:val="4B4B4B"/>
                <w:sz w:val="20"/>
              </w:rPr>
              <w:t>Against</w:t>
            </w:r>
          </w:p>
          <w:p w14:paraId="67CD46DE" w14:textId="77777777" w:rsidR="00F83A74" w:rsidRPr="00516E66" w:rsidRDefault="00F83A74" w:rsidP="00F97460">
            <w:pPr>
              <w:jc w:val="both"/>
              <w:rPr>
                <w:rFonts w:ascii="Arial" w:hAnsi="Arial" w:cs="Arial"/>
                <w:b/>
                <w:color w:val="4B4B4B"/>
                <w:sz w:val="20"/>
              </w:rPr>
            </w:pPr>
          </w:p>
          <w:p w14:paraId="4924A55D" w14:textId="77777777" w:rsidR="00F83A74" w:rsidRDefault="00F83A74" w:rsidP="00F97460">
            <w:pPr>
              <w:jc w:val="both"/>
              <w:rPr>
                <w:rFonts w:ascii="Arial" w:hAnsi="Arial" w:cs="Arial"/>
                <w:b/>
                <w:color w:val="4B4B4B"/>
                <w:sz w:val="20"/>
              </w:rPr>
            </w:pPr>
            <w:r w:rsidRPr="00516E66">
              <w:rPr>
                <w:rFonts w:ascii="Arial" w:hAnsi="Arial" w:cs="Arial"/>
                <w:b/>
                <w:color w:val="4B4B4B"/>
                <w:sz w:val="20"/>
              </w:rPr>
              <w:t>Rationale for voting decision:</w:t>
            </w:r>
          </w:p>
          <w:p w14:paraId="326852E3" w14:textId="3B19C4AE" w:rsidR="0089562E" w:rsidRPr="0089562E" w:rsidRDefault="0089562E" w:rsidP="0089562E">
            <w:pPr>
              <w:jc w:val="both"/>
              <w:rPr>
                <w:rFonts w:ascii="Arial" w:hAnsi="Arial" w:cs="Arial"/>
                <w:bCs/>
                <w:color w:val="4B4B4B"/>
                <w:sz w:val="20"/>
              </w:rPr>
            </w:pPr>
            <w:r w:rsidRPr="0089562E">
              <w:rPr>
                <w:rFonts w:ascii="Arial" w:hAnsi="Arial" w:cs="Arial"/>
                <w:bCs/>
                <w:color w:val="4B4B4B"/>
                <w:sz w:val="20"/>
              </w:rPr>
              <w:lastRenderedPageBreak/>
              <w:t xml:space="preserve">Climate Change: A vote Against this plan is warranted. While we acknowledge the company's progress earning a well below </w:t>
            </w:r>
            <w:r>
              <w:rPr>
                <w:rFonts w:ascii="Arial" w:hAnsi="Arial" w:cs="Arial"/>
                <w:bCs/>
                <w:color w:val="4B4B4B"/>
                <w:sz w:val="20"/>
              </w:rPr>
              <w:t>2</w:t>
            </w:r>
            <w:r w:rsidRPr="0089562E">
              <w:rPr>
                <w:rFonts w:ascii="Arial" w:hAnsi="Arial" w:cs="Arial"/>
                <w:bCs/>
                <w:color w:val="4B4B4B"/>
                <w:sz w:val="20"/>
              </w:rPr>
              <w:t>°C verification from SBTi from the previous 2°</w:t>
            </w:r>
            <w:r>
              <w:rPr>
                <w:rFonts w:ascii="Arial" w:hAnsi="Arial" w:cs="Arial"/>
                <w:bCs/>
                <w:color w:val="4B4B4B"/>
                <w:sz w:val="20"/>
              </w:rPr>
              <w:t>C</w:t>
            </w:r>
            <w:r w:rsidRPr="0089562E">
              <w:rPr>
                <w:rFonts w:ascii="Arial" w:hAnsi="Arial" w:cs="Arial"/>
                <w:bCs/>
                <w:color w:val="4B4B4B"/>
                <w:sz w:val="20"/>
              </w:rPr>
              <w:t xml:space="preserve"> aligned pathway, as well as its previously stated net-zero by 2045 target covering all scopes of emissions, we feel there is additional context on the company's assumptions and strategy that is needed to support the transition plan. Concerns remain that the compan</w:t>
            </w:r>
            <w:r>
              <w:rPr>
                <w:rFonts w:ascii="Arial" w:hAnsi="Arial" w:cs="Arial"/>
                <w:bCs/>
                <w:color w:val="4B4B4B"/>
                <w:sz w:val="20"/>
              </w:rPr>
              <w:t>y’</w:t>
            </w:r>
            <w:r w:rsidRPr="0089562E">
              <w:rPr>
                <w:rFonts w:ascii="Arial" w:hAnsi="Arial" w:cs="Arial"/>
                <w:bCs/>
                <w:color w:val="4B4B4B"/>
                <w:sz w:val="20"/>
              </w:rPr>
              <w:t>s electricity generation targets are not aligned with a 1.5C pathway, and while the company explained challenges with selling its thermal assets to be aligned with 1.5C by 2030, it is not clear whether other methods of achieving a lower carbon intensity by 2030 were considered and why they are not viable. Additionally, we would encourage further disclosure on the risks related to the technology and policy dependencies of its medium</w:t>
            </w:r>
            <w:r>
              <w:rPr>
                <w:rFonts w:ascii="Arial" w:hAnsi="Arial" w:cs="Arial"/>
                <w:bCs/>
                <w:color w:val="4B4B4B"/>
                <w:sz w:val="20"/>
              </w:rPr>
              <w:t xml:space="preserve"> </w:t>
            </w:r>
            <w:r w:rsidRPr="0089562E">
              <w:rPr>
                <w:rFonts w:ascii="Arial" w:hAnsi="Arial" w:cs="Arial"/>
                <w:bCs/>
                <w:color w:val="4B4B4B"/>
                <w:sz w:val="20"/>
              </w:rPr>
              <w:t>and long-term targets for its thermal assets.</w:t>
            </w:r>
          </w:p>
          <w:p w14:paraId="04D377B9" w14:textId="77777777" w:rsidR="00F83A74" w:rsidRPr="00516E66" w:rsidRDefault="00F83A74" w:rsidP="00F97460">
            <w:pPr>
              <w:jc w:val="both"/>
              <w:rPr>
                <w:rFonts w:ascii="Arial" w:hAnsi="Arial" w:cs="Arial"/>
                <w:b/>
                <w:color w:val="4B4B4B"/>
                <w:sz w:val="20"/>
              </w:rPr>
            </w:pPr>
          </w:p>
          <w:p w14:paraId="3FA4A55C" w14:textId="77777777" w:rsidR="00F83A74" w:rsidRPr="00516E66" w:rsidRDefault="00F83A74" w:rsidP="00F97460">
            <w:pPr>
              <w:jc w:val="both"/>
              <w:rPr>
                <w:rFonts w:ascii="Arial" w:hAnsi="Arial" w:cs="Arial"/>
                <w:b/>
                <w:color w:val="4B4B4B"/>
                <w:sz w:val="20"/>
              </w:rPr>
            </w:pPr>
            <w:r w:rsidRPr="00516E66">
              <w:rPr>
                <w:rFonts w:ascii="Arial" w:hAnsi="Arial" w:cs="Arial"/>
                <w:b/>
                <w:color w:val="4B4B4B"/>
                <w:sz w:val="20"/>
              </w:rPr>
              <w:t>Why was the vote significant?</w:t>
            </w:r>
          </w:p>
          <w:p w14:paraId="7F6F0058" w14:textId="77A63B23" w:rsidR="0089562E" w:rsidRPr="0089562E" w:rsidRDefault="0089562E" w:rsidP="0089562E">
            <w:pPr>
              <w:jc w:val="both"/>
              <w:rPr>
                <w:rFonts w:ascii="Arial" w:hAnsi="Arial" w:cs="Arial"/>
                <w:color w:val="4B4B4B"/>
                <w:sz w:val="20"/>
              </w:rPr>
            </w:pPr>
            <w:r w:rsidRPr="0089562E">
              <w:rPr>
                <w:rFonts w:ascii="Arial" w:hAnsi="Arial" w:cs="Arial"/>
                <w:color w:val="4B4B4B"/>
                <w:sz w:val="20"/>
              </w:rPr>
              <w:t>Thematic - Climate: L&amp;G</w:t>
            </w:r>
            <w:r>
              <w:rPr>
                <w:rFonts w:ascii="Arial" w:hAnsi="Arial" w:cs="Arial"/>
                <w:color w:val="4B4B4B"/>
                <w:sz w:val="20"/>
              </w:rPr>
              <w:t>’</w:t>
            </w:r>
            <w:r w:rsidRPr="0089562E">
              <w:rPr>
                <w:rFonts w:ascii="Arial" w:hAnsi="Arial" w:cs="Arial"/>
                <w:color w:val="4B4B4B"/>
                <w:sz w:val="20"/>
              </w:rPr>
              <w:t>s Asset Management business is publicly supportive of so called "Say on Climate" votes.  We expect transition plans put forward by companies to be both ambitious and credibly aligned to a 1.5C scenario.  Given the high-profile nature of such votes, L&amp;G</w:t>
            </w:r>
            <w:r>
              <w:rPr>
                <w:rFonts w:ascii="Arial" w:hAnsi="Arial" w:cs="Arial"/>
                <w:color w:val="4B4B4B"/>
                <w:sz w:val="20"/>
              </w:rPr>
              <w:t>’</w:t>
            </w:r>
            <w:r w:rsidRPr="0089562E">
              <w:rPr>
                <w:rFonts w:ascii="Arial" w:hAnsi="Arial" w:cs="Arial"/>
                <w:color w:val="4B4B4B"/>
                <w:sz w:val="20"/>
              </w:rPr>
              <w:t>s Asset Management business deem such votes to be significant, particularly when L&amp;G</w:t>
            </w:r>
            <w:r>
              <w:rPr>
                <w:rFonts w:ascii="Arial" w:hAnsi="Arial" w:cs="Arial"/>
                <w:color w:val="4B4B4B"/>
                <w:sz w:val="20"/>
              </w:rPr>
              <w:t>’</w:t>
            </w:r>
            <w:r w:rsidRPr="0089562E">
              <w:rPr>
                <w:rFonts w:ascii="Arial" w:hAnsi="Arial" w:cs="Arial"/>
                <w:color w:val="4B4B4B"/>
                <w:sz w:val="20"/>
              </w:rPr>
              <w:t>s Asset Management business, votes against the transition plan.</w:t>
            </w:r>
          </w:p>
          <w:p w14:paraId="3A6483BC" w14:textId="77777777" w:rsidR="00F83A74" w:rsidRPr="00516E66" w:rsidRDefault="00F83A74" w:rsidP="00F97460">
            <w:pPr>
              <w:jc w:val="both"/>
              <w:rPr>
                <w:rFonts w:ascii="Arial" w:hAnsi="Arial" w:cs="Arial"/>
                <w:color w:val="4B4B4B"/>
                <w:sz w:val="20"/>
              </w:rPr>
            </w:pPr>
          </w:p>
          <w:p w14:paraId="3D1E8921" w14:textId="77777777" w:rsidR="00F83A74" w:rsidRPr="00516E66" w:rsidRDefault="00F83A74" w:rsidP="00F97460">
            <w:pPr>
              <w:jc w:val="both"/>
              <w:rPr>
                <w:rFonts w:ascii="Arial" w:hAnsi="Arial" w:cs="Arial"/>
                <w:b/>
                <w:color w:val="4B4B4B"/>
                <w:sz w:val="20"/>
              </w:rPr>
            </w:pPr>
            <w:r w:rsidRPr="00516E66">
              <w:rPr>
                <w:rFonts w:ascii="Arial" w:hAnsi="Arial" w:cs="Arial"/>
                <w:b/>
                <w:color w:val="4B4B4B"/>
                <w:sz w:val="20"/>
              </w:rPr>
              <w:t>Outcome:</w:t>
            </w:r>
          </w:p>
          <w:p w14:paraId="577F9BEA" w14:textId="77777777" w:rsidR="00F83A74" w:rsidRDefault="00F83A74" w:rsidP="00F97460">
            <w:pPr>
              <w:jc w:val="both"/>
              <w:rPr>
                <w:rFonts w:ascii="Arial" w:hAnsi="Arial" w:cs="Arial"/>
                <w:bCs/>
                <w:color w:val="4B4B4B"/>
                <w:sz w:val="20"/>
              </w:rPr>
            </w:pPr>
            <w:r>
              <w:rPr>
                <w:rFonts w:ascii="Arial" w:hAnsi="Arial" w:cs="Arial"/>
                <w:bCs/>
                <w:color w:val="4B4B4B"/>
                <w:sz w:val="20"/>
              </w:rPr>
              <w:t>The vote passed.</w:t>
            </w:r>
          </w:p>
          <w:p w14:paraId="558D538C" w14:textId="77777777" w:rsidR="00F83A74" w:rsidRPr="00E847EE" w:rsidRDefault="00F83A74" w:rsidP="00F97460">
            <w:pPr>
              <w:jc w:val="both"/>
              <w:rPr>
                <w:rFonts w:ascii="Arial" w:hAnsi="Arial" w:cs="Arial"/>
                <w:bCs/>
                <w:color w:val="4B4B4B"/>
                <w:sz w:val="20"/>
              </w:rPr>
            </w:pPr>
          </w:p>
        </w:tc>
      </w:tr>
      <w:tr w:rsidR="00F83A74" w:rsidRPr="008A1BAC" w14:paraId="7A43FE17" w14:textId="77777777" w:rsidTr="00F97460">
        <w:tc>
          <w:tcPr>
            <w:tcW w:w="2184" w:type="dxa"/>
          </w:tcPr>
          <w:p w14:paraId="6BAB0DBF" w14:textId="1D807072" w:rsidR="00F83A74" w:rsidRPr="00675476" w:rsidRDefault="0089562E" w:rsidP="00F97460">
            <w:pPr>
              <w:ind w:right="-30"/>
              <w:rPr>
                <w:rFonts w:ascii="Arial" w:hAnsi="Arial" w:cs="Arial"/>
                <w:b/>
                <w:bCs/>
                <w:color w:val="4B4B4B"/>
                <w:sz w:val="20"/>
              </w:rPr>
            </w:pPr>
            <w:r>
              <w:rPr>
                <w:rFonts w:ascii="Arial" w:hAnsi="Arial" w:cs="Arial"/>
                <w:b/>
                <w:bCs/>
                <w:color w:val="4B4B4B"/>
                <w:sz w:val="20"/>
              </w:rPr>
              <w:lastRenderedPageBreak/>
              <w:t>United Bank Ltd</w:t>
            </w:r>
            <w:r w:rsidR="00402184" w:rsidRPr="00402184">
              <w:rPr>
                <w:rFonts w:ascii="Arial" w:hAnsi="Arial" w:cs="Arial"/>
                <w:b/>
                <w:bCs/>
                <w:color w:val="4B4B4B"/>
                <w:sz w:val="20"/>
              </w:rPr>
              <w:t>.</w:t>
            </w:r>
          </w:p>
        </w:tc>
        <w:tc>
          <w:tcPr>
            <w:tcW w:w="7138" w:type="dxa"/>
          </w:tcPr>
          <w:p w14:paraId="1C3B5A64" w14:textId="5465220D" w:rsidR="00F83A74" w:rsidRPr="00402184" w:rsidRDefault="00F83A74" w:rsidP="00F97460">
            <w:pPr>
              <w:jc w:val="both"/>
              <w:rPr>
                <w:rFonts w:ascii="Arial" w:hAnsi="Arial" w:cs="Arial"/>
                <w:bCs/>
                <w:color w:val="4B4B4B"/>
                <w:sz w:val="20"/>
              </w:rPr>
            </w:pPr>
            <w:r w:rsidRPr="00675476">
              <w:rPr>
                <w:rFonts w:ascii="Arial" w:hAnsi="Arial" w:cs="Arial"/>
                <w:b/>
                <w:color w:val="4B4B4B"/>
                <w:sz w:val="20"/>
              </w:rPr>
              <w:t xml:space="preserve">Date of vote: </w:t>
            </w:r>
            <w:r w:rsidR="0089562E">
              <w:rPr>
                <w:rFonts w:ascii="Arial" w:hAnsi="Arial" w:cs="Arial"/>
                <w:bCs/>
                <w:color w:val="4B4B4B"/>
                <w:sz w:val="20"/>
              </w:rPr>
              <w:t>19</w:t>
            </w:r>
            <w:r w:rsidR="00402184" w:rsidRPr="00402184">
              <w:rPr>
                <w:rFonts w:ascii="Arial" w:hAnsi="Arial" w:cs="Arial"/>
                <w:bCs/>
                <w:color w:val="4B4B4B"/>
                <w:sz w:val="20"/>
              </w:rPr>
              <w:t xml:space="preserve"> </w:t>
            </w:r>
            <w:r w:rsidR="0089562E">
              <w:rPr>
                <w:rFonts w:ascii="Arial" w:hAnsi="Arial" w:cs="Arial"/>
                <w:bCs/>
                <w:color w:val="4B4B4B"/>
                <w:sz w:val="20"/>
              </w:rPr>
              <w:t>March</w:t>
            </w:r>
            <w:r w:rsidR="00402184" w:rsidRPr="00402184">
              <w:rPr>
                <w:rFonts w:ascii="Arial" w:hAnsi="Arial" w:cs="Arial"/>
                <w:bCs/>
                <w:color w:val="4B4B4B"/>
                <w:sz w:val="20"/>
              </w:rPr>
              <w:t xml:space="preserve"> 202</w:t>
            </w:r>
            <w:r w:rsidR="0089562E">
              <w:rPr>
                <w:rFonts w:ascii="Arial" w:hAnsi="Arial" w:cs="Arial"/>
                <w:bCs/>
                <w:color w:val="4B4B4B"/>
                <w:sz w:val="20"/>
              </w:rPr>
              <w:t>5</w:t>
            </w:r>
          </w:p>
          <w:p w14:paraId="2C076780" w14:textId="77777777" w:rsidR="00F83A74" w:rsidRPr="00675476" w:rsidRDefault="00F83A74" w:rsidP="00F97460">
            <w:pPr>
              <w:jc w:val="both"/>
              <w:rPr>
                <w:rFonts w:ascii="Arial" w:hAnsi="Arial" w:cs="Arial"/>
                <w:b/>
                <w:color w:val="4B4B4B"/>
                <w:sz w:val="20"/>
              </w:rPr>
            </w:pPr>
          </w:p>
          <w:p w14:paraId="331A63AE" w14:textId="6DD62DC6" w:rsidR="00F83A74" w:rsidRPr="00675476" w:rsidRDefault="00F83A74" w:rsidP="00F97460">
            <w:pPr>
              <w:jc w:val="both"/>
              <w:rPr>
                <w:rFonts w:ascii="Arial" w:hAnsi="Arial" w:cs="Arial"/>
                <w:b/>
                <w:color w:val="4B4B4B"/>
                <w:sz w:val="20"/>
              </w:rPr>
            </w:pPr>
            <w:r w:rsidRPr="00675476">
              <w:rPr>
                <w:rFonts w:ascii="Arial" w:hAnsi="Arial" w:cs="Arial"/>
                <w:b/>
                <w:color w:val="4B4B4B"/>
                <w:sz w:val="20"/>
              </w:rPr>
              <w:t>Approximate size of Fund’s holding:</w:t>
            </w:r>
            <w:r w:rsidRPr="00675476">
              <w:rPr>
                <w:rFonts w:ascii="Arial" w:hAnsi="Arial" w:cs="Arial"/>
                <w:bCs/>
                <w:color w:val="4B4B4B"/>
                <w:sz w:val="20"/>
              </w:rPr>
              <w:t xml:space="preserve"> </w:t>
            </w:r>
            <w:r w:rsidR="00402184">
              <w:rPr>
                <w:rFonts w:ascii="Arial" w:hAnsi="Arial" w:cs="Arial"/>
                <w:bCs/>
                <w:color w:val="4B4B4B"/>
                <w:sz w:val="20"/>
              </w:rPr>
              <w:t>0.0</w:t>
            </w:r>
            <w:r w:rsidR="0089562E">
              <w:rPr>
                <w:rFonts w:ascii="Arial" w:hAnsi="Arial" w:cs="Arial"/>
                <w:bCs/>
                <w:color w:val="4B4B4B"/>
                <w:sz w:val="20"/>
              </w:rPr>
              <w:t>5</w:t>
            </w:r>
            <w:r>
              <w:rPr>
                <w:rFonts w:ascii="Arial" w:hAnsi="Arial" w:cs="Arial"/>
                <w:bCs/>
                <w:color w:val="4B4B4B"/>
                <w:sz w:val="20"/>
              </w:rPr>
              <w:t>%</w:t>
            </w:r>
          </w:p>
          <w:p w14:paraId="166EDD4F" w14:textId="77777777" w:rsidR="00F83A74" w:rsidRPr="00675476" w:rsidRDefault="00F83A74" w:rsidP="00F97460">
            <w:pPr>
              <w:jc w:val="both"/>
              <w:rPr>
                <w:rFonts w:ascii="Arial" w:hAnsi="Arial" w:cs="Arial"/>
                <w:b/>
                <w:color w:val="4B4B4B"/>
                <w:sz w:val="20"/>
              </w:rPr>
            </w:pPr>
          </w:p>
          <w:p w14:paraId="362CE409" w14:textId="77777777" w:rsidR="00F83A74" w:rsidRPr="00675476" w:rsidRDefault="00F83A74" w:rsidP="00F97460">
            <w:pPr>
              <w:jc w:val="both"/>
              <w:rPr>
                <w:rFonts w:ascii="Arial" w:hAnsi="Arial" w:cs="Arial"/>
                <w:b/>
                <w:color w:val="4B4B4B"/>
                <w:sz w:val="20"/>
              </w:rPr>
            </w:pPr>
            <w:r w:rsidRPr="00675476">
              <w:rPr>
                <w:rFonts w:ascii="Arial" w:hAnsi="Arial" w:cs="Arial"/>
                <w:b/>
                <w:color w:val="4B4B4B"/>
                <w:sz w:val="20"/>
              </w:rPr>
              <w:t>Summary of the resolution:</w:t>
            </w:r>
          </w:p>
          <w:p w14:paraId="76FBB948" w14:textId="77777777" w:rsidR="0089562E" w:rsidRPr="0089562E" w:rsidRDefault="0089562E" w:rsidP="0089562E">
            <w:pPr>
              <w:jc w:val="both"/>
              <w:rPr>
                <w:rFonts w:ascii="Arial" w:hAnsi="Arial" w:cs="Arial"/>
                <w:bCs/>
                <w:color w:val="4B4B4B"/>
                <w:sz w:val="20"/>
              </w:rPr>
            </w:pPr>
            <w:r w:rsidRPr="0089562E">
              <w:rPr>
                <w:rFonts w:ascii="Arial" w:hAnsi="Arial" w:cs="Arial"/>
                <w:bCs/>
                <w:color w:val="4B4B4B"/>
                <w:sz w:val="20"/>
              </w:rPr>
              <w:t>Resolution 2: Accept Financial Statements and Statutory Reports</w:t>
            </w:r>
          </w:p>
          <w:p w14:paraId="5264A59B" w14:textId="77777777" w:rsidR="00F83A74" w:rsidRPr="00675476" w:rsidRDefault="00F83A74" w:rsidP="00F97460">
            <w:pPr>
              <w:jc w:val="both"/>
              <w:rPr>
                <w:rFonts w:ascii="Arial" w:hAnsi="Arial" w:cs="Arial"/>
                <w:b/>
                <w:color w:val="4B4B4B"/>
                <w:sz w:val="20"/>
              </w:rPr>
            </w:pPr>
          </w:p>
          <w:p w14:paraId="7A320140" w14:textId="0FF185C5" w:rsidR="00F83A74" w:rsidRPr="0089562E" w:rsidRDefault="00F83A74" w:rsidP="00F97460">
            <w:pPr>
              <w:jc w:val="both"/>
              <w:rPr>
                <w:rFonts w:ascii="Arial" w:hAnsi="Arial" w:cs="Arial"/>
                <w:bCs/>
                <w:color w:val="4B4B4B"/>
                <w:sz w:val="20"/>
              </w:rPr>
            </w:pPr>
            <w:r w:rsidRPr="00675476">
              <w:rPr>
                <w:rFonts w:ascii="Arial" w:hAnsi="Arial" w:cs="Arial"/>
                <w:b/>
                <w:color w:val="4B4B4B"/>
                <w:sz w:val="20"/>
              </w:rPr>
              <w:t xml:space="preserve">How </w:t>
            </w:r>
            <w:r w:rsidR="00C538D7">
              <w:rPr>
                <w:rFonts w:ascii="Arial" w:hAnsi="Arial" w:cs="Arial"/>
                <w:b/>
                <w:color w:val="4B4B4B"/>
                <w:sz w:val="20"/>
              </w:rPr>
              <w:t>L&amp;G</w:t>
            </w:r>
            <w:r w:rsidRPr="00675476">
              <w:rPr>
                <w:rFonts w:ascii="Arial" w:hAnsi="Arial" w:cs="Arial"/>
                <w:b/>
                <w:color w:val="4B4B4B"/>
                <w:sz w:val="20"/>
              </w:rPr>
              <w:t xml:space="preserve"> voted: </w:t>
            </w:r>
            <w:r w:rsidR="0089562E">
              <w:rPr>
                <w:rFonts w:ascii="Arial" w:hAnsi="Arial" w:cs="Arial"/>
                <w:bCs/>
                <w:color w:val="4B4B4B"/>
                <w:sz w:val="20"/>
              </w:rPr>
              <w:t>Against</w:t>
            </w:r>
          </w:p>
          <w:p w14:paraId="6B66DB33" w14:textId="77777777" w:rsidR="00F83A74" w:rsidRPr="00675476" w:rsidRDefault="00F83A74" w:rsidP="00F97460">
            <w:pPr>
              <w:jc w:val="both"/>
              <w:rPr>
                <w:rFonts w:ascii="Arial" w:hAnsi="Arial" w:cs="Arial"/>
                <w:b/>
                <w:color w:val="4B4B4B"/>
                <w:sz w:val="20"/>
              </w:rPr>
            </w:pPr>
          </w:p>
          <w:p w14:paraId="63F4238B" w14:textId="77777777" w:rsidR="00F83A74" w:rsidRDefault="00F83A74" w:rsidP="00F97460">
            <w:pPr>
              <w:jc w:val="both"/>
              <w:rPr>
                <w:rFonts w:ascii="Arial" w:hAnsi="Arial" w:cs="Arial"/>
                <w:b/>
                <w:color w:val="4B4B4B"/>
                <w:sz w:val="20"/>
              </w:rPr>
            </w:pPr>
            <w:r w:rsidRPr="00675476">
              <w:rPr>
                <w:rFonts w:ascii="Arial" w:hAnsi="Arial" w:cs="Arial"/>
                <w:b/>
                <w:color w:val="4B4B4B"/>
                <w:sz w:val="20"/>
              </w:rPr>
              <w:t>Rationale for voting decision:</w:t>
            </w:r>
          </w:p>
          <w:p w14:paraId="4EE0C12F" w14:textId="7D697C07" w:rsidR="00F83A74" w:rsidRDefault="0089562E" w:rsidP="00F97460">
            <w:pPr>
              <w:jc w:val="both"/>
              <w:rPr>
                <w:rFonts w:ascii="Arial" w:hAnsi="Arial" w:cs="Arial"/>
                <w:bCs/>
                <w:color w:val="4B4B4B"/>
                <w:sz w:val="20"/>
              </w:rPr>
            </w:pPr>
            <w:r w:rsidRPr="0089562E">
              <w:rPr>
                <w:rFonts w:ascii="Arial" w:hAnsi="Arial" w:cs="Arial"/>
                <w:bCs/>
                <w:color w:val="4B4B4B"/>
                <w:sz w:val="20"/>
              </w:rPr>
              <w:t xml:space="preserve">Climate Impact Pledge: A vote against is applied as the company is deemed to not meet minimum standards </w:t>
            </w:r>
            <w:proofErr w:type="gramStart"/>
            <w:r w:rsidRPr="0089562E">
              <w:rPr>
                <w:rFonts w:ascii="Arial" w:hAnsi="Arial" w:cs="Arial"/>
                <w:bCs/>
                <w:color w:val="4B4B4B"/>
                <w:sz w:val="20"/>
              </w:rPr>
              <w:t>with regard to</w:t>
            </w:r>
            <w:proofErr w:type="gramEnd"/>
            <w:r w:rsidRPr="0089562E">
              <w:rPr>
                <w:rFonts w:ascii="Arial" w:hAnsi="Arial" w:cs="Arial"/>
                <w:bCs/>
                <w:color w:val="4B4B4B"/>
                <w:sz w:val="20"/>
              </w:rPr>
              <w:t xml:space="preserve"> climate risk management as set out in LGIM's public Climate Impact Pledge ratings.</w:t>
            </w:r>
          </w:p>
          <w:p w14:paraId="6070144F" w14:textId="77777777" w:rsidR="0089562E" w:rsidRPr="00675476" w:rsidRDefault="0089562E" w:rsidP="00F97460">
            <w:pPr>
              <w:jc w:val="both"/>
              <w:rPr>
                <w:rFonts w:ascii="Arial" w:hAnsi="Arial" w:cs="Arial"/>
                <w:b/>
                <w:color w:val="4B4B4B"/>
                <w:sz w:val="20"/>
              </w:rPr>
            </w:pPr>
          </w:p>
          <w:p w14:paraId="1F601459" w14:textId="77777777" w:rsidR="00F83A74" w:rsidRPr="00675476" w:rsidRDefault="00F83A74" w:rsidP="00F97460">
            <w:pPr>
              <w:jc w:val="both"/>
              <w:rPr>
                <w:rFonts w:ascii="Arial" w:hAnsi="Arial" w:cs="Arial"/>
                <w:b/>
                <w:color w:val="4B4B4B"/>
                <w:sz w:val="20"/>
              </w:rPr>
            </w:pPr>
            <w:r w:rsidRPr="00675476">
              <w:rPr>
                <w:rFonts w:ascii="Arial" w:hAnsi="Arial" w:cs="Arial"/>
                <w:b/>
                <w:color w:val="4B4B4B"/>
                <w:sz w:val="20"/>
              </w:rPr>
              <w:t>Why was the vote significant?</w:t>
            </w:r>
          </w:p>
          <w:p w14:paraId="2952A5DE" w14:textId="76EFB71A" w:rsidR="0089562E" w:rsidRPr="0089562E" w:rsidRDefault="0089562E" w:rsidP="00023774">
            <w:pPr>
              <w:rPr>
                <w:rFonts w:ascii="Arial" w:hAnsi="Arial" w:cs="Arial"/>
                <w:color w:val="4B4B4B"/>
                <w:sz w:val="20"/>
              </w:rPr>
            </w:pPr>
            <w:r w:rsidRPr="0089562E">
              <w:rPr>
                <w:rFonts w:ascii="Arial" w:hAnsi="Arial" w:cs="Arial"/>
                <w:color w:val="4B4B4B"/>
                <w:sz w:val="20"/>
              </w:rPr>
              <w:t>Thematic - Climate: LGIM considers this vote to be significant as it is applied under the Climate Impact Pledge, our flagship engagement programme targeting companies in climate-critical sectors.</w:t>
            </w:r>
          </w:p>
          <w:p w14:paraId="50DF90B4" w14:textId="77777777" w:rsidR="00F83A74" w:rsidRPr="00675476" w:rsidRDefault="00F83A74" w:rsidP="00F97460">
            <w:pPr>
              <w:jc w:val="both"/>
              <w:rPr>
                <w:rFonts w:ascii="Arial" w:hAnsi="Arial" w:cs="Arial"/>
                <w:color w:val="4B4B4B"/>
                <w:sz w:val="20"/>
              </w:rPr>
            </w:pPr>
          </w:p>
          <w:p w14:paraId="2BBF270D" w14:textId="77777777" w:rsidR="00F83A74" w:rsidRPr="00675476" w:rsidRDefault="00F83A74" w:rsidP="00F97460">
            <w:pPr>
              <w:jc w:val="both"/>
              <w:rPr>
                <w:rFonts w:ascii="Arial" w:hAnsi="Arial" w:cs="Arial"/>
                <w:b/>
                <w:color w:val="4B4B4B"/>
                <w:sz w:val="20"/>
              </w:rPr>
            </w:pPr>
            <w:r w:rsidRPr="00675476">
              <w:rPr>
                <w:rFonts w:ascii="Arial" w:hAnsi="Arial" w:cs="Arial"/>
                <w:b/>
                <w:color w:val="4B4B4B"/>
                <w:sz w:val="20"/>
              </w:rPr>
              <w:t>Outcome:</w:t>
            </w:r>
          </w:p>
          <w:p w14:paraId="5F49F982" w14:textId="53332EF3" w:rsidR="00F83A74" w:rsidRDefault="00F83A74" w:rsidP="00F97460">
            <w:pPr>
              <w:jc w:val="both"/>
              <w:rPr>
                <w:rFonts w:ascii="Arial" w:hAnsi="Arial" w:cs="Arial"/>
                <w:bCs/>
                <w:color w:val="4B4B4B"/>
                <w:sz w:val="20"/>
              </w:rPr>
            </w:pPr>
            <w:r>
              <w:rPr>
                <w:rFonts w:ascii="Arial" w:hAnsi="Arial" w:cs="Arial"/>
                <w:bCs/>
                <w:color w:val="4B4B4B"/>
                <w:sz w:val="20"/>
              </w:rPr>
              <w:t>The</w:t>
            </w:r>
            <w:r w:rsidR="006F75E4">
              <w:rPr>
                <w:rFonts w:ascii="Arial" w:hAnsi="Arial" w:cs="Arial"/>
                <w:bCs/>
                <w:color w:val="4B4B4B"/>
                <w:sz w:val="20"/>
              </w:rPr>
              <w:t xml:space="preserve"> vote pass</w:t>
            </w:r>
            <w:r w:rsidR="00023774">
              <w:rPr>
                <w:rFonts w:ascii="Arial" w:hAnsi="Arial" w:cs="Arial"/>
                <w:bCs/>
                <w:color w:val="4B4B4B"/>
                <w:sz w:val="20"/>
              </w:rPr>
              <w:t>ed</w:t>
            </w:r>
            <w:r w:rsidR="006F75E4">
              <w:rPr>
                <w:rFonts w:ascii="Arial" w:hAnsi="Arial" w:cs="Arial"/>
                <w:bCs/>
                <w:color w:val="4B4B4B"/>
                <w:sz w:val="20"/>
              </w:rPr>
              <w:t>.</w:t>
            </w:r>
          </w:p>
          <w:p w14:paraId="33F5DD9F" w14:textId="77777777" w:rsidR="00F83A74" w:rsidRPr="00360C42" w:rsidRDefault="00F83A74" w:rsidP="00F97460">
            <w:pPr>
              <w:jc w:val="both"/>
              <w:rPr>
                <w:rFonts w:ascii="Arial" w:hAnsi="Arial" w:cs="Arial"/>
                <w:bCs/>
                <w:color w:val="4B4B4B"/>
                <w:sz w:val="20"/>
              </w:rPr>
            </w:pPr>
          </w:p>
        </w:tc>
      </w:tr>
      <w:tr w:rsidR="00F83A74" w:rsidRPr="008A1BAC" w14:paraId="1671FA43" w14:textId="77777777" w:rsidTr="00F97460">
        <w:tc>
          <w:tcPr>
            <w:tcW w:w="2184" w:type="dxa"/>
          </w:tcPr>
          <w:p w14:paraId="1D77B6B0" w14:textId="367060A0" w:rsidR="00F83A74" w:rsidRPr="00675476" w:rsidRDefault="00023774" w:rsidP="00F97460">
            <w:pPr>
              <w:ind w:right="-30"/>
              <w:rPr>
                <w:rFonts w:ascii="Arial" w:hAnsi="Arial" w:cs="Arial"/>
                <w:b/>
                <w:bCs/>
                <w:color w:val="4B4B4B"/>
                <w:sz w:val="20"/>
              </w:rPr>
            </w:pPr>
            <w:r>
              <w:rPr>
                <w:rFonts w:ascii="Arial" w:hAnsi="Arial" w:cs="Arial"/>
                <w:b/>
                <w:bCs/>
                <w:color w:val="4B4B4B"/>
                <w:sz w:val="20"/>
              </w:rPr>
              <w:t>Arista Networks, Inc</w:t>
            </w:r>
            <w:r w:rsidR="00F83A74">
              <w:rPr>
                <w:rFonts w:ascii="Arial" w:hAnsi="Arial" w:cs="Arial"/>
                <w:b/>
                <w:bCs/>
                <w:color w:val="4B4B4B"/>
                <w:sz w:val="20"/>
              </w:rPr>
              <w:t>.</w:t>
            </w:r>
          </w:p>
        </w:tc>
        <w:tc>
          <w:tcPr>
            <w:tcW w:w="7138" w:type="dxa"/>
          </w:tcPr>
          <w:p w14:paraId="14A83B02" w14:textId="79613AE5" w:rsidR="00F83A74" w:rsidRPr="00EF126E" w:rsidRDefault="00F83A74" w:rsidP="00F97460">
            <w:pPr>
              <w:jc w:val="both"/>
              <w:rPr>
                <w:rFonts w:ascii="Arial" w:hAnsi="Arial" w:cs="Arial"/>
                <w:bCs/>
                <w:color w:val="4B4B4B"/>
                <w:sz w:val="20"/>
              </w:rPr>
            </w:pPr>
            <w:r w:rsidRPr="00675476">
              <w:rPr>
                <w:rFonts w:ascii="Arial" w:hAnsi="Arial" w:cs="Arial"/>
                <w:b/>
                <w:color w:val="4B4B4B"/>
                <w:sz w:val="20"/>
              </w:rPr>
              <w:t xml:space="preserve">Date of vote: </w:t>
            </w:r>
            <w:r w:rsidR="00023774" w:rsidRPr="009C6BF2">
              <w:rPr>
                <w:rFonts w:ascii="Arial" w:hAnsi="Arial" w:cs="Arial"/>
                <w:bCs/>
                <w:color w:val="4B4B4B"/>
                <w:sz w:val="20"/>
              </w:rPr>
              <w:t>3</w:t>
            </w:r>
            <w:r>
              <w:rPr>
                <w:rFonts w:ascii="Arial" w:hAnsi="Arial" w:cs="Arial"/>
                <w:bCs/>
                <w:color w:val="4B4B4B"/>
                <w:sz w:val="20"/>
              </w:rPr>
              <w:t>0 May 20</w:t>
            </w:r>
            <w:r w:rsidR="00023774">
              <w:rPr>
                <w:rFonts w:ascii="Arial" w:hAnsi="Arial" w:cs="Arial"/>
                <w:bCs/>
                <w:color w:val="4B4B4B"/>
                <w:sz w:val="20"/>
              </w:rPr>
              <w:t>25</w:t>
            </w:r>
          </w:p>
          <w:p w14:paraId="14EC70A1" w14:textId="77777777" w:rsidR="00F83A74" w:rsidRPr="00675476" w:rsidRDefault="00F83A74" w:rsidP="00F97460">
            <w:pPr>
              <w:jc w:val="both"/>
              <w:rPr>
                <w:rFonts w:ascii="Arial" w:hAnsi="Arial" w:cs="Arial"/>
                <w:b/>
                <w:color w:val="4B4B4B"/>
                <w:sz w:val="20"/>
              </w:rPr>
            </w:pPr>
          </w:p>
          <w:p w14:paraId="4DA98D1B" w14:textId="59A68C07" w:rsidR="00F83A74" w:rsidRPr="00675476" w:rsidRDefault="00F83A74" w:rsidP="00F97460">
            <w:pPr>
              <w:jc w:val="both"/>
              <w:rPr>
                <w:rFonts w:ascii="Arial" w:hAnsi="Arial" w:cs="Arial"/>
                <w:b/>
                <w:color w:val="4B4B4B"/>
                <w:sz w:val="20"/>
              </w:rPr>
            </w:pPr>
            <w:r w:rsidRPr="00675476">
              <w:rPr>
                <w:rFonts w:ascii="Arial" w:hAnsi="Arial" w:cs="Arial"/>
                <w:b/>
                <w:color w:val="4B4B4B"/>
                <w:sz w:val="20"/>
              </w:rPr>
              <w:t>Approximate size of Fund’s holding:</w:t>
            </w:r>
            <w:r w:rsidRPr="00675476">
              <w:rPr>
                <w:rFonts w:ascii="Arial" w:hAnsi="Arial" w:cs="Arial"/>
                <w:bCs/>
                <w:color w:val="4B4B4B"/>
                <w:sz w:val="20"/>
              </w:rPr>
              <w:t xml:space="preserve"> </w:t>
            </w:r>
            <w:r>
              <w:rPr>
                <w:rFonts w:ascii="Arial" w:hAnsi="Arial" w:cs="Arial"/>
                <w:bCs/>
                <w:color w:val="4B4B4B"/>
                <w:sz w:val="20"/>
              </w:rPr>
              <w:t>0.</w:t>
            </w:r>
            <w:r w:rsidR="000A1818">
              <w:rPr>
                <w:rFonts w:ascii="Arial" w:hAnsi="Arial" w:cs="Arial"/>
                <w:bCs/>
                <w:color w:val="4B4B4B"/>
                <w:sz w:val="20"/>
              </w:rPr>
              <w:t>0</w:t>
            </w:r>
            <w:r w:rsidR="00023774">
              <w:rPr>
                <w:rFonts w:ascii="Arial" w:hAnsi="Arial" w:cs="Arial"/>
                <w:bCs/>
                <w:color w:val="4B4B4B"/>
                <w:sz w:val="20"/>
              </w:rPr>
              <w:t>4</w:t>
            </w:r>
            <w:r>
              <w:rPr>
                <w:rFonts w:ascii="Arial" w:hAnsi="Arial" w:cs="Arial"/>
                <w:bCs/>
                <w:color w:val="4B4B4B"/>
                <w:sz w:val="20"/>
              </w:rPr>
              <w:t>%</w:t>
            </w:r>
          </w:p>
          <w:p w14:paraId="7C971C9F" w14:textId="77777777" w:rsidR="00F83A74" w:rsidRPr="00675476" w:rsidRDefault="00F83A74" w:rsidP="00F97460">
            <w:pPr>
              <w:jc w:val="both"/>
              <w:rPr>
                <w:rFonts w:ascii="Arial" w:hAnsi="Arial" w:cs="Arial"/>
                <w:b/>
                <w:color w:val="4B4B4B"/>
                <w:sz w:val="20"/>
              </w:rPr>
            </w:pPr>
          </w:p>
          <w:p w14:paraId="4C31FB78" w14:textId="77777777" w:rsidR="00F83A74" w:rsidRPr="00675476" w:rsidRDefault="00F83A74" w:rsidP="00F97460">
            <w:pPr>
              <w:jc w:val="both"/>
              <w:rPr>
                <w:rFonts w:ascii="Arial" w:hAnsi="Arial" w:cs="Arial"/>
                <w:b/>
                <w:color w:val="4B4B4B"/>
                <w:sz w:val="20"/>
              </w:rPr>
            </w:pPr>
            <w:r w:rsidRPr="00675476">
              <w:rPr>
                <w:rFonts w:ascii="Arial" w:hAnsi="Arial" w:cs="Arial"/>
                <w:b/>
                <w:color w:val="4B4B4B"/>
                <w:sz w:val="20"/>
              </w:rPr>
              <w:t>Summary of the resolution:</w:t>
            </w:r>
          </w:p>
          <w:p w14:paraId="6DBFA1B5" w14:textId="77777777" w:rsidR="00023774" w:rsidRPr="00023774" w:rsidRDefault="00023774" w:rsidP="00023774">
            <w:pPr>
              <w:jc w:val="both"/>
              <w:rPr>
                <w:rFonts w:ascii="Arial" w:hAnsi="Arial" w:cs="Arial"/>
                <w:bCs/>
                <w:color w:val="4B4B4B"/>
                <w:sz w:val="20"/>
              </w:rPr>
            </w:pPr>
            <w:r w:rsidRPr="00023774">
              <w:rPr>
                <w:rFonts w:ascii="Arial" w:hAnsi="Arial" w:cs="Arial"/>
                <w:bCs/>
                <w:color w:val="4B4B4B"/>
                <w:sz w:val="20"/>
              </w:rPr>
              <w:t>Resolution 1.2: Elect Director Daniel Scheinman</w:t>
            </w:r>
          </w:p>
          <w:p w14:paraId="06DAEF3E" w14:textId="77777777" w:rsidR="00F83A74" w:rsidRPr="00675476" w:rsidRDefault="00F83A74" w:rsidP="00F97460">
            <w:pPr>
              <w:jc w:val="both"/>
              <w:rPr>
                <w:rFonts w:ascii="Arial" w:hAnsi="Arial" w:cs="Arial"/>
                <w:b/>
                <w:color w:val="4B4B4B"/>
                <w:sz w:val="20"/>
              </w:rPr>
            </w:pPr>
          </w:p>
          <w:p w14:paraId="1818D127" w14:textId="23EAD8E3" w:rsidR="00F83A74" w:rsidRPr="004C6950" w:rsidRDefault="00F83A74" w:rsidP="00F97460">
            <w:pPr>
              <w:jc w:val="both"/>
              <w:rPr>
                <w:rFonts w:ascii="Arial" w:hAnsi="Arial" w:cs="Arial"/>
                <w:bCs/>
                <w:color w:val="4B4B4B"/>
                <w:sz w:val="20"/>
              </w:rPr>
            </w:pPr>
            <w:r w:rsidRPr="00675476">
              <w:rPr>
                <w:rFonts w:ascii="Arial" w:hAnsi="Arial" w:cs="Arial"/>
                <w:b/>
                <w:color w:val="4B4B4B"/>
                <w:sz w:val="20"/>
              </w:rPr>
              <w:t xml:space="preserve">How </w:t>
            </w:r>
            <w:r w:rsidR="00C538D7">
              <w:rPr>
                <w:rFonts w:ascii="Arial" w:hAnsi="Arial" w:cs="Arial"/>
                <w:b/>
                <w:color w:val="4B4B4B"/>
                <w:sz w:val="20"/>
              </w:rPr>
              <w:t>L&amp;G</w:t>
            </w:r>
            <w:r w:rsidRPr="00675476">
              <w:rPr>
                <w:rFonts w:ascii="Arial" w:hAnsi="Arial" w:cs="Arial"/>
                <w:b/>
                <w:color w:val="4B4B4B"/>
                <w:sz w:val="20"/>
              </w:rPr>
              <w:t xml:space="preserve"> voted:  </w:t>
            </w:r>
            <w:r>
              <w:rPr>
                <w:rFonts w:ascii="Arial" w:hAnsi="Arial" w:cs="Arial"/>
                <w:bCs/>
                <w:color w:val="4B4B4B"/>
                <w:sz w:val="20"/>
              </w:rPr>
              <w:t>Against</w:t>
            </w:r>
          </w:p>
          <w:p w14:paraId="0B1C7E6B" w14:textId="77777777" w:rsidR="00F83A74" w:rsidRPr="00675476" w:rsidRDefault="00F83A74" w:rsidP="00F97460">
            <w:pPr>
              <w:jc w:val="both"/>
              <w:rPr>
                <w:rFonts w:ascii="Arial" w:hAnsi="Arial" w:cs="Arial"/>
                <w:b/>
                <w:color w:val="4B4B4B"/>
                <w:sz w:val="20"/>
              </w:rPr>
            </w:pPr>
          </w:p>
          <w:p w14:paraId="5F2A79A7" w14:textId="77777777" w:rsidR="00F83A74" w:rsidRPr="00675476" w:rsidRDefault="00F83A74" w:rsidP="00F97460">
            <w:pPr>
              <w:jc w:val="both"/>
              <w:rPr>
                <w:rFonts w:ascii="Arial" w:hAnsi="Arial" w:cs="Arial"/>
                <w:b/>
                <w:color w:val="4B4B4B"/>
                <w:sz w:val="20"/>
              </w:rPr>
            </w:pPr>
            <w:r w:rsidRPr="00675476">
              <w:rPr>
                <w:rFonts w:ascii="Arial" w:hAnsi="Arial" w:cs="Arial"/>
                <w:b/>
                <w:color w:val="4B4B4B"/>
                <w:sz w:val="20"/>
              </w:rPr>
              <w:t>Rationale for voting decision:</w:t>
            </w:r>
          </w:p>
          <w:p w14:paraId="5F3239FA" w14:textId="7687F89D" w:rsidR="00023774" w:rsidRPr="00023774" w:rsidRDefault="00023774" w:rsidP="00023774">
            <w:pPr>
              <w:jc w:val="both"/>
              <w:rPr>
                <w:rFonts w:ascii="Arial" w:hAnsi="Arial" w:cs="Arial"/>
                <w:bCs/>
                <w:color w:val="4B4B4B"/>
                <w:sz w:val="20"/>
              </w:rPr>
            </w:pPr>
            <w:r w:rsidRPr="00023774">
              <w:rPr>
                <w:rFonts w:ascii="Arial" w:hAnsi="Arial" w:cs="Arial"/>
                <w:bCs/>
                <w:color w:val="4B4B4B"/>
                <w:sz w:val="20"/>
              </w:rPr>
              <w:t xml:space="preserve">Remuneration Committee independence: A vote against has been applied due to insufficient independence on the Committee Classified Board: A vote against is applied as LGIM supports a declassified board as directors should stand for re-election on an annual basis. Joint Chair/CEO: A vote against is applied as </w:t>
            </w:r>
            <w:r w:rsidRPr="00023774">
              <w:rPr>
                <w:rFonts w:ascii="Arial" w:hAnsi="Arial" w:cs="Arial"/>
                <w:bCs/>
                <w:color w:val="4B4B4B"/>
                <w:sz w:val="20"/>
              </w:rPr>
              <w:lastRenderedPageBreak/>
              <w:t xml:space="preserve">LGIM expects companies to separate the roles of Chair and CEO due to risk management and oversight concerns. Lead Independent Director: A vote against is applied as LGIM expects companies to elect an independent lead director where there </w:t>
            </w:r>
            <w:proofErr w:type="gramStart"/>
            <w:r w:rsidRPr="00023774">
              <w:rPr>
                <w:rFonts w:ascii="Arial" w:hAnsi="Arial" w:cs="Arial"/>
                <w:bCs/>
                <w:color w:val="4B4B4B"/>
                <w:sz w:val="20"/>
              </w:rPr>
              <w:t>is</w:t>
            </w:r>
            <w:proofErr w:type="gramEnd"/>
            <w:r w:rsidRPr="00023774">
              <w:rPr>
                <w:rFonts w:ascii="Arial" w:hAnsi="Arial" w:cs="Arial"/>
                <w:bCs/>
                <w:color w:val="4B4B4B"/>
                <w:sz w:val="20"/>
              </w:rPr>
              <w:t xml:space="preserve"> a combined Board Chair and CEO. Governance Committee - Accountability: W</w:t>
            </w:r>
            <w:r>
              <w:rPr>
                <w:rFonts w:ascii="Arial" w:hAnsi="Arial" w:cs="Arial"/>
                <w:bCs/>
                <w:color w:val="4B4B4B"/>
                <w:sz w:val="20"/>
              </w:rPr>
              <w:t>ithold</w:t>
            </w:r>
            <w:r w:rsidRPr="00023774">
              <w:rPr>
                <w:rFonts w:ascii="Arial" w:hAnsi="Arial" w:cs="Arial"/>
                <w:bCs/>
                <w:color w:val="4B4B4B"/>
                <w:sz w:val="20"/>
              </w:rPr>
              <w:t xml:space="preserve"> votes are warranted for Governance Committee members Daniel (Dan) Scheinman and Yvonne Wassenaar given the board's failure to remove, or subject to a sunset requirement, the supermajority vote requirement to enact certain changes to the governing documents, which adversely impacts shareholder rights. Lead Independent Director - Accountability: A vote against is applied as LGIM expects companies to elect an independent lead director where there </w:t>
            </w:r>
            <w:proofErr w:type="gramStart"/>
            <w:r w:rsidRPr="00023774">
              <w:rPr>
                <w:rFonts w:ascii="Arial" w:hAnsi="Arial" w:cs="Arial"/>
                <w:bCs/>
                <w:color w:val="4B4B4B"/>
                <w:sz w:val="20"/>
              </w:rPr>
              <w:t>is</w:t>
            </w:r>
            <w:proofErr w:type="gramEnd"/>
            <w:r w:rsidRPr="00023774">
              <w:rPr>
                <w:rFonts w:ascii="Arial" w:hAnsi="Arial" w:cs="Arial"/>
                <w:bCs/>
                <w:color w:val="4B4B4B"/>
                <w:sz w:val="20"/>
              </w:rPr>
              <w:t xml:space="preserve"> a combined Board Chair and CEO. Independence: A vote against is applied as LGIM expects the Chair of the Nominations/Governance Committee to have served on the board for no more than 12 years </w:t>
            </w:r>
            <w:proofErr w:type="gramStart"/>
            <w:r w:rsidRPr="00023774">
              <w:rPr>
                <w:rFonts w:ascii="Arial" w:hAnsi="Arial" w:cs="Arial"/>
                <w:bCs/>
                <w:color w:val="4B4B4B"/>
                <w:sz w:val="20"/>
              </w:rPr>
              <w:t>in order to</w:t>
            </w:r>
            <w:proofErr w:type="gramEnd"/>
            <w:r w:rsidRPr="00023774">
              <w:rPr>
                <w:rFonts w:ascii="Arial" w:hAnsi="Arial" w:cs="Arial"/>
                <w:bCs/>
                <w:color w:val="4B4B4B"/>
                <w:sz w:val="20"/>
              </w:rPr>
              <w:t xml:space="preserve"> maintain independence and a balance of relevant skills, experience, tenure, and background. Independence: A vote against is applied as LGIM expects the Lead Director to have served on the board for no more than 12 years </w:t>
            </w:r>
            <w:proofErr w:type="gramStart"/>
            <w:r w:rsidRPr="00023774">
              <w:rPr>
                <w:rFonts w:ascii="Arial" w:hAnsi="Arial" w:cs="Arial"/>
                <w:bCs/>
                <w:color w:val="4B4B4B"/>
                <w:sz w:val="20"/>
              </w:rPr>
              <w:t>in order to</w:t>
            </w:r>
            <w:proofErr w:type="gramEnd"/>
            <w:r w:rsidRPr="00023774">
              <w:rPr>
                <w:rFonts w:ascii="Arial" w:hAnsi="Arial" w:cs="Arial"/>
                <w:bCs/>
                <w:color w:val="4B4B4B"/>
                <w:sz w:val="20"/>
              </w:rPr>
              <w:t xml:space="preserve"> maintain independence and a balance of relevant skills, experience, tenure, and background.</w:t>
            </w:r>
          </w:p>
          <w:p w14:paraId="75EF9E6F" w14:textId="77777777" w:rsidR="00F83A74" w:rsidRPr="00675476" w:rsidRDefault="00F83A74" w:rsidP="00F97460">
            <w:pPr>
              <w:jc w:val="both"/>
              <w:rPr>
                <w:rFonts w:ascii="Arial" w:hAnsi="Arial" w:cs="Arial"/>
                <w:b/>
                <w:color w:val="4B4B4B"/>
                <w:sz w:val="20"/>
              </w:rPr>
            </w:pPr>
          </w:p>
          <w:p w14:paraId="049DF7E5" w14:textId="77777777" w:rsidR="00F83A74" w:rsidRPr="00675476" w:rsidRDefault="00F83A74" w:rsidP="00F97460">
            <w:pPr>
              <w:jc w:val="both"/>
              <w:rPr>
                <w:rFonts w:ascii="Arial" w:hAnsi="Arial" w:cs="Arial"/>
                <w:b/>
                <w:color w:val="4B4B4B"/>
                <w:sz w:val="20"/>
              </w:rPr>
            </w:pPr>
            <w:r w:rsidRPr="00675476">
              <w:rPr>
                <w:rFonts w:ascii="Arial" w:hAnsi="Arial" w:cs="Arial"/>
                <w:b/>
                <w:color w:val="4B4B4B"/>
                <w:sz w:val="20"/>
              </w:rPr>
              <w:t>Why was the vote significant?</w:t>
            </w:r>
          </w:p>
          <w:p w14:paraId="00E0F604" w14:textId="554322B6" w:rsidR="00F83A74" w:rsidRPr="00675476" w:rsidRDefault="00023774" w:rsidP="00023774">
            <w:pPr>
              <w:rPr>
                <w:rFonts w:ascii="Arial" w:hAnsi="Arial" w:cs="Arial"/>
                <w:color w:val="4B4B4B"/>
                <w:sz w:val="20"/>
              </w:rPr>
            </w:pPr>
            <w:r w:rsidRPr="00023774">
              <w:rPr>
                <w:rFonts w:ascii="Arial" w:hAnsi="Arial" w:cs="Arial"/>
                <w:color w:val="4B4B4B"/>
                <w:sz w:val="20"/>
              </w:rPr>
              <w:t>Board Leadership: L&amp;</w:t>
            </w:r>
            <w:r>
              <w:rPr>
                <w:rFonts w:ascii="Arial" w:hAnsi="Arial" w:cs="Arial"/>
                <w:color w:val="4B4B4B"/>
                <w:sz w:val="20"/>
              </w:rPr>
              <w:t>G’</w:t>
            </w:r>
            <w:r w:rsidRPr="00023774">
              <w:rPr>
                <w:rFonts w:ascii="Arial" w:hAnsi="Arial" w:cs="Arial"/>
                <w:color w:val="4B4B4B"/>
                <w:sz w:val="20"/>
              </w:rPr>
              <w:t>s Asset Management business considers this vote to be significant as it is in application of an escalation of our vote policy on the topic of the combination of the board chair and CEO.; Thematic - Diversity: L&amp;G</w:t>
            </w:r>
            <w:r>
              <w:rPr>
                <w:rFonts w:ascii="Arial" w:hAnsi="Arial" w:cs="Arial"/>
                <w:color w:val="4B4B4B"/>
                <w:sz w:val="20"/>
              </w:rPr>
              <w:t>’</w:t>
            </w:r>
            <w:r w:rsidRPr="00023774">
              <w:rPr>
                <w:rFonts w:ascii="Arial" w:hAnsi="Arial" w:cs="Arial"/>
                <w:color w:val="4B4B4B"/>
                <w:sz w:val="20"/>
              </w:rPr>
              <w:t xml:space="preserve">s Asset Management business views gender diversity as a financially material issue for our clients, with implications for the assets we manage on </w:t>
            </w:r>
            <w:r>
              <w:rPr>
                <w:rFonts w:ascii="Arial" w:hAnsi="Arial" w:cs="Arial"/>
                <w:color w:val="4B4B4B"/>
                <w:sz w:val="20"/>
              </w:rPr>
              <w:t>their behalf</w:t>
            </w:r>
            <w:r w:rsidRPr="00023774">
              <w:rPr>
                <w:rFonts w:ascii="Arial" w:hAnsi="Arial" w:cs="Arial"/>
                <w:color w:val="4B4B4B"/>
                <w:sz w:val="20"/>
              </w:rPr>
              <w:t>.</w:t>
            </w:r>
            <w:r>
              <w:rPr>
                <w:rFonts w:ascii="Arial" w:hAnsi="Arial" w:cs="Arial"/>
                <w:color w:val="4B4B4B"/>
                <w:sz w:val="20"/>
              </w:rPr>
              <w:t xml:space="preserve"> </w:t>
            </w:r>
            <w:r>
              <w:rPr>
                <w:rFonts w:ascii="Arial" w:hAnsi="Arial" w:cs="Arial"/>
                <w:color w:val="4B4B4B"/>
                <w:sz w:val="20"/>
              </w:rPr>
              <w:br/>
            </w:r>
          </w:p>
          <w:p w14:paraId="514ABB1D" w14:textId="77777777" w:rsidR="00F83A74" w:rsidRPr="00675476" w:rsidRDefault="00F83A74" w:rsidP="00F97460">
            <w:pPr>
              <w:jc w:val="both"/>
              <w:rPr>
                <w:rFonts w:ascii="Arial" w:hAnsi="Arial" w:cs="Arial"/>
                <w:b/>
                <w:color w:val="4B4B4B"/>
                <w:sz w:val="20"/>
              </w:rPr>
            </w:pPr>
            <w:r w:rsidRPr="00675476">
              <w:rPr>
                <w:rFonts w:ascii="Arial" w:hAnsi="Arial" w:cs="Arial"/>
                <w:b/>
                <w:color w:val="4B4B4B"/>
                <w:sz w:val="20"/>
              </w:rPr>
              <w:t>Outcome:</w:t>
            </w:r>
          </w:p>
          <w:p w14:paraId="3AF92233" w14:textId="77777777" w:rsidR="00F83A74" w:rsidRPr="00FD3ECC" w:rsidRDefault="00F83A74" w:rsidP="00F97460">
            <w:pPr>
              <w:jc w:val="both"/>
              <w:rPr>
                <w:rFonts w:ascii="Arial" w:hAnsi="Arial" w:cs="Arial"/>
                <w:bCs/>
                <w:color w:val="4B4B4B"/>
                <w:sz w:val="20"/>
              </w:rPr>
            </w:pPr>
            <w:r>
              <w:rPr>
                <w:rFonts w:ascii="Arial" w:hAnsi="Arial" w:cs="Arial"/>
                <w:bCs/>
                <w:color w:val="4B4B4B"/>
                <w:sz w:val="20"/>
              </w:rPr>
              <w:t>The vote passed.</w:t>
            </w:r>
          </w:p>
          <w:p w14:paraId="02A1DB98" w14:textId="77777777" w:rsidR="00F83A74" w:rsidRPr="00675476" w:rsidRDefault="00F83A74" w:rsidP="00F97460">
            <w:pPr>
              <w:jc w:val="both"/>
              <w:rPr>
                <w:rFonts w:ascii="Arial" w:hAnsi="Arial" w:cs="Arial"/>
                <w:b/>
                <w:color w:val="4B4B4B"/>
                <w:sz w:val="20"/>
              </w:rPr>
            </w:pPr>
          </w:p>
        </w:tc>
      </w:tr>
    </w:tbl>
    <w:p w14:paraId="45337A18" w14:textId="1DF05DB3" w:rsidR="00F83A74" w:rsidRDefault="00AD3575" w:rsidP="00F83A74">
      <w:pPr>
        <w:ind w:right="-30"/>
        <w:jc w:val="both"/>
        <w:rPr>
          <w:rFonts w:ascii="Arial" w:hAnsi="Arial" w:cs="Arial"/>
          <w:color w:val="4B4B4B"/>
          <w:sz w:val="20"/>
          <w:lang w:val="en"/>
        </w:rPr>
      </w:pPr>
      <w:r>
        <w:rPr>
          <w:rFonts w:ascii="Arial" w:hAnsi="Arial" w:cs="Arial"/>
          <w:color w:val="4B4B4B"/>
          <w:sz w:val="20"/>
          <w:lang w:val="en"/>
        </w:rPr>
        <w:lastRenderedPageBreak/>
        <w:t xml:space="preserve"> </w:t>
      </w:r>
    </w:p>
    <w:p w14:paraId="62DFBB1D" w14:textId="79D66EE9" w:rsidR="00F83A74" w:rsidRPr="000F5DFA" w:rsidRDefault="00F83A74" w:rsidP="00F83A74">
      <w:pPr>
        <w:ind w:right="-30"/>
        <w:jc w:val="both"/>
        <w:rPr>
          <w:rFonts w:ascii="Arial" w:hAnsi="Arial" w:cs="Arial"/>
          <w:color w:val="4B4B4B"/>
          <w:sz w:val="20"/>
          <w:lang w:val="en"/>
        </w:rPr>
      </w:pPr>
      <w:r w:rsidRPr="000F5DFA">
        <w:rPr>
          <w:rFonts w:ascii="Arial" w:hAnsi="Arial" w:cs="Arial"/>
          <w:color w:val="4B4B4B"/>
          <w:sz w:val="20"/>
          <w:lang w:val="en"/>
        </w:rPr>
        <w:t>How many meetings were you eligible to vote at over the year</w:t>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t xml:space="preserve">  </w:t>
      </w:r>
      <w:r w:rsidR="00AD3575">
        <w:rPr>
          <w:rFonts w:ascii="Arial" w:hAnsi="Arial" w:cs="Arial"/>
          <w:color w:val="4B4B4B"/>
          <w:sz w:val="20"/>
          <w:lang w:val="en"/>
        </w:rPr>
        <w:t xml:space="preserve">     </w:t>
      </w:r>
      <w:r w:rsidR="001B6C1D">
        <w:rPr>
          <w:rFonts w:ascii="Arial" w:hAnsi="Arial" w:cs="Arial"/>
          <w:color w:val="4B4B4B"/>
          <w:sz w:val="20"/>
          <w:lang w:val="en"/>
        </w:rPr>
        <w:t>3</w:t>
      </w:r>
      <w:r w:rsidR="00023774">
        <w:rPr>
          <w:rFonts w:ascii="Arial" w:hAnsi="Arial" w:cs="Arial"/>
          <w:color w:val="4B4B4B"/>
          <w:sz w:val="20"/>
          <w:lang w:val="en"/>
        </w:rPr>
        <w:t>2</w:t>
      </w:r>
      <w:r w:rsidR="009C6BF2">
        <w:rPr>
          <w:rFonts w:ascii="Arial" w:hAnsi="Arial" w:cs="Arial"/>
          <w:color w:val="4B4B4B"/>
          <w:sz w:val="20"/>
          <w:lang w:val="en"/>
        </w:rPr>
        <w:t>9</w:t>
      </w:r>
    </w:p>
    <w:p w14:paraId="3C1A43EB" w14:textId="0099F121" w:rsidR="00F83A74" w:rsidRPr="000F5DFA" w:rsidRDefault="00F83A74" w:rsidP="00F83A74">
      <w:pPr>
        <w:ind w:right="-30"/>
        <w:jc w:val="both"/>
        <w:rPr>
          <w:rFonts w:ascii="Arial" w:hAnsi="Arial" w:cs="Arial"/>
          <w:color w:val="4B4B4B"/>
          <w:sz w:val="20"/>
          <w:lang w:val="en"/>
        </w:rPr>
      </w:pPr>
      <w:r w:rsidRPr="000F5DFA">
        <w:rPr>
          <w:rFonts w:ascii="Arial" w:hAnsi="Arial" w:cs="Arial"/>
          <w:color w:val="4B4B4B"/>
          <w:sz w:val="20"/>
          <w:lang w:val="en"/>
        </w:rPr>
        <w:t>How many resolutions were you eligible to vote on over the year</w:t>
      </w:r>
      <w:r w:rsidRPr="000F5DFA">
        <w:rPr>
          <w:rFonts w:ascii="Arial" w:hAnsi="Arial" w:cs="Arial"/>
          <w:color w:val="4B4B4B"/>
          <w:sz w:val="20"/>
          <w:lang w:val="en"/>
        </w:rPr>
        <w:tab/>
      </w:r>
      <w:r w:rsidRPr="000F5DFA">
        <w:rPr>
          <w:rFonts w:ascii="Arial" w:hAnsi="Arial" w:cs="Arial"/>
          <w:color w:val="4B4B4B"/>
          <w:sz w:val="20"/>
          <w:lang w:val="en"/>
        </w:rPr>
        <w:tab/>
      </w:r>
      <w:proofErr w:type="gramStart"/>
      <w:r w:rsidRPr="000F5DFA">
        <w:rPr>
          <w:rFonts w:ascii="Arial" w:hAnsi="Arial" w:cs="Arial"/>
          <w:color w:val="4B4B4B"/>
          <w:sz w:val="20"/>
          <w:lang w:val="en"/>
        </w:rPr>
        <w:tab/>
      </w:r>
      <w:r w:rsidR="00AD3575">
        <w:rPr>
          <w:rFonts w:ascii="Arial" w:hAnsi="Arial" w:cs="Arial"/>
          <w:color w:val="4B4B4B"/>
          <w:sz w:val="20"/>
          <w:lang w:val="en"/>
        </w:rPr>
        <w:t xml:space="preserve">  </w:t>
      </w:r>
      <w:r w:rsidRPr="000F5DFA">
        <w:rPr>
          <w:rFonts w:ascii="Arial" w:hAnsi="Arial" w:cs="Arial"/>
          <w:color w:val="4B4B4B"/>
          <w:sz w:val="20"/>
          <w:lang w:val="en"/>
        </w:rPr>
        <w:tab/>
      </w:r>
      <w:proofErr w:type="gramEnd"/>
      <w:r w:rsidR="00AD3575">
        <w:rPr>
          <w:rFonts w:ascii="Arial" w:hAnsi="Arial" w:cs="Arial"/>
          <w:color w:val="4B4B4B"/>
          <w:sz w:val="20"/>
          <w:lang w:val="en"/>
        </w:rPr>
        <w:t xml:space="preserve">    </w:t>
      </w:r>
      <w:r w:rsidR="001B6C1D">
        <w:rPr>
          <w:rFonts w:ascii="Arial" w:hAnsi="Arial" w:cs="Arial"/>
          <w:color w:val="4B4B4B"/>
          <w:sz w:val="20"/>
          <w:lang w:val="en"/>
        </w:rPr>
        <w:t>3,</w:t>
      </w:r>
      <w:r w:rsidR="009C6BF2">
        <w:rPr>
          <w:rFonts w:ascii="Arial" w:hAnsi="Arial" w:cs="Arial"/>
          <w:color w:val="4B4B4B"/>
          <w:sz w:val="20"/>
          <w:lang w:val="en"/>
        </w:rPr>
        <w:t>164</w:t>
      </w:r>
      <w:r w:rsidRPr="000F5DFA">
        <w:rPr>
          <w:rFonts w:ascii="Arial" w:hAnsi="Arial" w:cs="Arial"/>
          <w:color w:val="4B4B4B"/>
          <w:sz w:val="20"/>
          <w:lang w:val="en"/>
        </w:rPr>
        <w:t xml:space="preserve"> </w:t>
      </w:r>
    </w:p>
    <w:p w14:paraId="56AC55ED" w14:textId="74468034" w:rsidR="00F83A74" w:rsidRPr="000F5DFA" w:rsidRDefault="00F83A74" w:rsidP="00F83A74">
      <w:pPr>
        <w:ind w:right="-30"/>
        <w:jc w:val="both"/>
        <w:rPr>
          <w:rFonts w:ascii="Arial" w:hAnsi="Arial" w:cs="Arial"/>
          <w:color w:val="4B4B4B"/>
          <w:sz w:val="20"/>
          <w:lang w:val="en"/>
        </w:rPr>
      </w:pPr>
      <w:r w:rsidRPr="000F5DFA">
        <w:rPr>
          <w:rFonts w:ascii="Arial" w:hAnsi="Arial" w:cs="Arial"/>
          <w:color w:val="4B4B4B"/>
          <w:sz w:val="20"/>
          <w:lang w:val="en"/>
        </w:rPr>
        <w:t xml:space="preserve">What % of resolutions </w:t>
      </w:r>
      <w:r w:rsidR="00C538D7">
        <w:rPr>
          <w:rFonts w:ascii="Arial" w:hAnsi="Arial" w:cs="Arial"/>
          <w:color w:val="4B4B4B"/>
          <w:sz w:val="20"/>
          <w:lang w:val="en"/>
        </w:rPr>
        <w:t>L&amp;G</w:t>
      </w:r>
      <w:r w:rsidRPr="000F5DFA">
        <w:rPr>
          <w:rFonts w:ascii="Arial" w:hAnsi="Arial" w:cs="Arial"/>
          <w:color w:val="4B4B4B"/>
          <w:sz w:val="20"/>
          <w:lang w:val="en"/>
        </w:rPr>
        <w:t xml:space="preserve"> voted on where eligible</w:t>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t xml:space="preserve"> </w:t>
      </w:r>
      <w:r w:rsidR="00023774">
        <w:rPr>
          <w:rFonts w:ascii="Arial" w:hAnsi="Arial" w:cs="Arial"/>
          <w:color w:val="4B4B4B"/>
          <w:sz w:val="20"/>
          <w:lang w:val="en"/>
        </w:rPr>
        <w:t xml:space="preserve">   100</w:t>
      </w:r>
      <w:r w:rsidRPr="000F5DFA">
        <w:rPr>
          <w:rFonts w:ascii="Arial" w:hAnsi="Arial" w:cs="Arial"/>
          <w:color w:val="4B4B4B"/>
          <w:sz w:val="20"/>
          <w:lang w:val="en"/>
        </w:rPr>
        <w:t xml:space="preserve">% </w:t>
      </w:r>
    </w:p>
    <w:p w14:paraId="2C6950D9" w14:textId="15DB83AC" w:rsidR="00F83A74" w:rsidRPr="000F5DFA" w:rsidRDefault="00F83A74" w:rsidP="00F83A74">
      <w:pPr>
        <w:ind w:right="-30"/>
        <w:jc w:val="both"/>
        <w:rPr>
          <w:rFonts w:ascii="Arial" w:hAnsi="Arial" w:cs="Arial"/>
          <w:color w:val="4B4B4B"/>
          <w:sz w:val="20"/>
          <w:lang w:val="en"/>
        </w:rPr>
      </w:pPr>
      <w:r w:rsidRPr="000F5DFA">
        <w:rPr>
          <w:rFonts w:ascii="Arial" w:hAnsi="Arial" w:cs="Arial"/>
          <w:color w:val="4B4B4B"/>
          <w:sz w:val="20"/>
          <w:lang w:val="en"/>
        </w:rPr>
        <w:t xml:space="preserve">Of the resolutions on which </w:t>
      </w:r>
      <w:r w:rsidR="00C538D7">
        <w:rPr>
          <w:rFonts w:ascii="Arial" w:hAnsi="Arial" w:cs="Arial"/>
          <w:color w:val="4B4B4B"/>
          <w:sz w:val="20"/>
          <w:lang w:val="en"/>
        </w:rPr>
        <w:t>L&amp;G</w:t>
      </w:r>
      <w:r w:rsidRPr="000F5DFA">
        <w:rPr>
          <w:rFonts w:ascii="Arial" w:hAnsi="Arial" w:cs="Arial"/>
          <w:color w:val="4B4B4B"/>
          <w:sz w:val="20"/>
          <w:lang w:val="en"/>
        </w:rPr>
        <w:t xml:space="preserve"> voted, the % voted with management was</w:t>
      </w:r>
      <w:r w:rsidRPr="000F5DFA">
        <w:rPr>
          <w:rFonts w:ascii="Arial" w:hAnsi="Arial" w:cs="Arial"/>
          <w:color w:val="4B4B4B"/>
          <w:sz w:val="20"/>
          <w:lang w:val="en"/>
        </w:rPr>
        <w:tab/>
      </w:r>
      <w:r w:rsidRPr="000F5DFA">
        <w:rPr>
          <w:rFonts w:ascii="Arial" w:hAnsi="Arial" w:cs="Arial"/>
          <w:color w:val="4B4B4B"/>
          <w:sz w:val="20"/>
          <w:lang w:val="en"/>
        </w:rPr>
        <w:tab/>
        <w:t xml:space="preserve"> 7</w:t>
      </w:r>
      <w:r w:rsidR="009C6BF2">
        <w:rPr>
          <w:rFonts w:ascii="Arial" w:hAnsi="Arial" w:cs="Arial"/>
          <w:color w:val="4B4B4B"/>
          <w:sz w:val="20"/>
          <w:lang w:val="en"/>
        </w:rPr>
        <w:t>4</w:t>
      </w:r>
      <w:r w:rsidR="007041D9">
        <w:rPr>
          <w:rFonts w:ascii="Arial" w:hAnsi="Arial" w:cs="Arial"/>
          <w:color w:val="4B4B4B"/>
          <w:sz w:val="20"/>
          <w:lang w:val="en"/>
        </w:rPr>
        <w:t>.</w:t>
      </w:r>
      <w:r w:rsidR="009C6BF2">
        <w:rPr>
          <w:rFonts w:ascii="Arial" w:hAnsi="Arial" w:cs="Arial"/>
          <w:color w:val="4B4B4B"/>
          <w:sz w:val="20"/>
          <w:lang w:val="en"/>
        </w:rPr>
        <w:t>87</w:t>
      </w:r>
      <w:r w:rsidRPr="000F5DFA">
        <w:rPr>
          <w:rFonts w:ascii="Arial" w:hAnsi="Arial" w:cs="Arial"/>
          <w:color w:val="4B4B4B"/>
          <w:sz w:val="20"/>
          <w:lang w:val="en"/>
        </w:rPr>
        <w:t xml:space="preserve">% </w:t>
      </w:r>
    </w:p>
    <w:p w14:paraId="5F4F4FF3" w14:textId="78E4A6D8" w:rsidR="00F83A74" w:rsidRPr="000F5DFA" w:rsidRDefault="00F83A74" w:rsidP="00F83A74">
      <w:pPr>
        <w:ind w:right="-30"/>
        <w:jc w:val="both"/>
        <w:rPr>
          <w:rFonts w:ascii="Arial" w:hAnsi="Arial" w:cs="Arial"/>
          <w:color w:val="4B4B4B"/>
          <w:sz w:val="20"/>
          <w:lang w:val="en"/>
        </w:rPr>
      </w:pPr>
      <w:r w:rsidRPr="000F5DFA">
        <w:rPr>
          <w:rFonts w:ascii="Arial" w:hAnsi="Arial" w:cs="Arial"/>
          <w:color w:val="4B4B4B"/>
          <w:sz w:val="20"/>
          <w:lang w:val="en"/>
        </w:rPr>
        <w:t xml:space="preserve">Of the resolutions on which </w:t>
      </w:r>
      <w:r w:rsidR="00C538D7">
        <w:rPr>
          <w:rFonts w:ascii="Arial" w:hAnsi="Arial" w:cs="Arial"/>
          <w:color w:val="4B4B4B"/>
          <w:sz w:val="20"/>
          <w:lang w:val="en"/>
        </w:rPr>
        <w:t>L&amp;G</w:t>
      </w:r>
      <w:r w:rsidRPr="000F5DFA">
        <w:rPr>
          <w:rFonts w:ascii="Arial" w:hAnsi="Arial" w:cs="Arial"/>
          <w:color w:val="4B4B4B"/>
          <w:sz w:val="20"/>
          <w:lang w:val="en"/>
        </w:rPr>
        <w:t xml:space="preserve"> voted, the % voted against management was</w:t>
      </w:r>
      <w:r w:rsidRPr="000F5DFA">
        <w:rPr>
          <w:rFonts w:ascii="Arial" w:hAnsi="Arial" w:cs="Arial"/>
          <w:color w:val="4B4B4B"/>
          <w:sz w:val="20"/>
          <w:lang w:val="en"/>
        </w:rPr>
        <w:tab/>
      </w:r>
      <w:r w:rsidRPr="000F5DFA">
        <w:rPr>
          <w:rFonts w:ascii="Arial" w:hAnsi="Arial" w:cs="Arial"/>
          <w:color w:val="4B4B4B"/>
          <w:sz w:val="20"/>
          <w:lang w:val="en"/>
        </w:rPr>
        <w:tab/>
        <w:t xml:space="preserve"> 2</w:t>
      </w:r>
      <w:r w:rsidR="009C6BF2">
        <w:rPr>
          <w:rFonts w:ascii="Arial" w:hAnsi="Arial" w:cs="Arial"/>
          <w:color w:val="4B4B4B"/>
          <w:sz w:val="20"/>
          <w:lang w:val="en"/>
        </w:rPr>
        <w:t>4</w:t>
      </w:r>
      <w:r w:rsidR="00AD3575">
        <w:rPr>
          <w:rFonts w:ascii="Arial" w:hAnsi="Arial" w:cs="Arial"/>
          <w:color w:val="4B4B4B"/>
          <w:sz w:val="20"/>
          <w:lang w:val="en"/>
        </w:rPr>
        <w:t>.</w:t>
      </w:r>
      <w:r w:rsidR="009C6BF2">
        <w:rPr>
          <w:rFonts w:ascii="Arial" w:hAnsi="Arial" w:cs="Arial"/>
          <w:color w:val="4B4B4B"/>
          <w:sz w:val="20"/>
          <w:lang w:val="en"/>
        </w:rPr>
        <w:t>05</w:t>
      </w:r>
      <w:r w:rsidRPr="000F5DFA">
        <w:rPr>
          <w:rFonts w:ascii="Arial" w:hAnsi="Arial" w:cs="Arial"/>
          <w:color w:val="4B4B4B"/>
          <w:sz w:val="20"/>
          <w:lang w:val="en"/>
        </w:rPr>
        <w:t xml:space="preserve">% </w:t>
      </w:r>
    </w:p>
    <w:p w14:paraId="00BB032F" w14:textId="7750F36B" w:rsidR="00F83A74" w:rsidRPr="00BE46FE" w:rsidRDefault="00F83A74" w:rsidP="00F83A74">
      <w:pPr>
        <w:ind w:right="-30"/>
        <w:jc w:val="both"/>
        <w:rPr>
          <w:sz w:val="20"/>
          <w:lang w:val="en"/>
        </w:rPr>
      </w:pPr>
      <w:r w:rsidRPr="000F5DFA">
        <w:rPr>
          <w:rFonts w:ascii="Arial" w:hAnsi="Arial" w:cs="Arial"/>
          <w:color w:val="4B4B4B"/>
          <w:sz w:val="20"/>
          <w:lang w:val="en"/>
        </w:rPr>
        <w:t xml:space="preserve">Of the resolutions on which </w:t>
      </w:r>
      <w:r w:rsidR="00C538D7">
        <w:rPr>
          <w:rFonts w:ascii="Arial" w:hAnsi="Arial" w:cs="Arial"/>
          <w:color w:val="4B4B4B"/>
          <w:sz w:val="20"/>
          <w:lang w:val="en"/>
        </w:rPr>
        <w:t>L&amp;G</w:t>
      </w:r>
      <w:r w:rsidRPr="000F5DFA">
        <w:rPr>
          <w:rFonts w:ascii="Arial" w:hAnsi="Arial" w:cs="Arial"/>
          <w:color w:val="4B4B4B"/>
          <w:sz w:val="20"/>
          <w:lang w:val="en"/>
        </w:rPr>
        <w:t xml:space="preserve"> voted, the % abstained was</w:t>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r>
      <w:r w:rsidRPr="000F5DFA">
        <w:rPr>
          <w:rFonts w:ascii="Arial" w:hAnsi="Arial" w:cs="Arial"/>
          <w:color w:val="4B4B4B"/>
          <w:sz w:val="20"/>
          <w:lang w:val="en"/>
        </w:rPr>
        <w:tab/>
        <w:t xml:space="preserve">   </w:t>
      </w:r>
      <w:r w:rsidR="00023774">
        <w:rPr>
          <w:rFonts w:ascii="Arial" w:hAnsi="Arial" w:cs="Arial"/>
          <w:color w:val="4B4B4B"/>
          <w:sz w:val="20"/>
          <w:lang w:val="en"/>
        </w:rPr>
        <w:t>1</w:t>
      </w:r>
      <w:r w:rsidRPr="000F5DFA">
        <w:rPr>
          <w:rFonts w:ascii="Arial" w:hAnsi="Arial" w:cs="Arial"/>
          <w:color w:val="4B4B4B"/>
          <w:sz w:val="20"/>
          <w:lang w:val="en"/>
        </w:rPr>
        <w:t>.</w:t>
      </w:r>
      <w:r w:rsidR="009C6BF2">
        <w:rPr>
          <w:rFonts w:ascii="Arial" w:hAnsi="Arial" w:cs="Arial"/>
          <w:color w:val="4B4B4B"/>
          <w:sz w:val="20"/>
          <w:lang w:val="en"/>
        </w:rPr>
        <w:t>07</w:t>
      </w:r>
      <w:r w:rsidRPr="000F5DFA">
        <w:rPr>
          <w:rFonts w:ascii="Arial" w:hAnsi="Arial" w:cs="Arial"/>
          <w:color w:val="4B4B4B"/>
          <w:sz w:val="20"/>
          <w:lang w:val="en"/>
        </w:rPr>
        <w:t>%</w:t>
      </w:r>
      <w:r>
        <w:rPr>
          <w:rFonts w:ascii="Arial" w:hAnsi="Arial" w:cs="Arial"/>
          <w:color w:val="4B4B4B"/>
          <w:sz w:val="20"/>
          <w:lang w:val="en"/>
        </w:rPr>
        <w:t xml:space="preserve"> </w:t>
      </w:r>
    </w:p>
    <w:p w14:paraId="2175D6C0" w14:textId="77777777" w:rsidR="00F83A74" w:rsidRDefault="00F83A74" w:rsidP="00F83A74">
      <w:pPr>
        <w:ind w:right="-30"/>
        <w:jc w:val="both"/>
        <w:rPr>
          <w:sz w:val="20"/>
          <w:lang w:val="en"/>
        </w:rPr>
      </w:pPr>
    </w:p>
    <w:p w14:paraId="3FD5934A" w14:textId="77777777" w:rsidR="005F0279" w:rsidRDefault="005F0279" w:rsidP="00BA5624">
      <w:pPr>
        <w:ind w:right="-30"/>
        <w:jc w:val="both"/>
        <w:rPr>
          <w:rFonts w:ascii="Arial" w:hAnsi="Arial" w:cs="Arial"/>
          <w:color w:val="4B4B4B"/>
          <w:sz w:val="20"/>
        </w:rPr>
      </w:pPr>
    </w:p>
    <w:p w14:paraId="4F76B9C0" w14:textId="77777777" w:rsidR="0065356C" w:rsidRDefault="0065356C" w:rsidP="00BA5624">
      <w:pPr>
        <w:ind w:right="-30"/>
        <w:jc w:val="both"/>
        <w:rPr>
          <w:rFonts w:ascii="Arial" w:hAnsi="Arial" w:cs="Arial"/>
          <w:color w:val="4B4B4B"/>
          <w:sz w:val="20"/>
        </w:rPr>
      </w:pPr>
    </w:p>
    <w:p w14:paraId="3C574C1C" w14:textId="77777777" w:rsidR="0065356C" w:rsidRDefault="0065356C" w:rsidP="00BA5624">
      <w:pPr>
        <w:ind w:right="-30"/>
        <w:jc w:val="both"/>
        <w:rPr>
          <w:rFonts w:ascii="Arial" w:hAnsi="Arial" w:cs="Arial"/>
          <w:color w:val="4B4B4B"/>
          <w:sz w:val="20"/>
        </w:rPr>
      </w:pPr>
    </w:p>
    <w:p w14:paraId="7E431D0E" w14:textId="77777777" w:rsidR="0065356C" w:rsidRDefault="0065356C" w:rsidP="00BA5624">
      <w:pPr>
        <w:ind w:right="-30"/>
        <w:jc w:val="both"/>
        <w:rPr>
          <w:rFonts w:ascii="Arial" w:hAnsi="Arial" w:cs="Arial"/>
          <w:color w:val="4B4B4B"/>
          <w:sz w:val="20"/>
        </w:rPr>
      </w:pPr>
    </w:p>
    <w:p w14:paraId="5781A06C" w14:textId="77777777" w:rsidR="0065356C" w:rsidRDefault="0065356C" w:rsidP="00BA5624">
      <w:pPr>
        <w:ind w:right="-30"/>
        <w:jc w:val="both"/>
        <w:rPr>
          <w:rFonts w:ascii="Arial" w:hAnsi="Arial" w:cs="Arial"/>
          <w:color w:val="4B4B4B"/>
          <w:sz w:val="20"/>
        </w:rPr>
      </w:pPr>
    </w:p>
    <w:p w14:paraId="0BCA3039" w14:textId="77777777" w:rsidR="0065356C" w:rsidRDefault="0065356C" w:rsidP="00BA5624">
      <w:pPr>
        <w:ind w:right="-30"/>
        <w:jc w:val="both"/>
        <w:rPr>
          <w:rFonts w:ascii="Arial" w:hAnsi="Arial" w:cs="Arial"/>
          <w:color w:val="4B4B4B"/>
          <w:sz w:val="20"/>
        </w:rPr>
      </w:pPr>
    </w:p>
    <w:p w14:paraId="38EC475E" w14:textId="77777777" w:rsidR="0065356C" w:rsidRPr="00CD7A08" w:rsidRDefault="0065356C" w:rsidP="0065356C">
      <w:pPr>
        <w:autoSpaceDE w:val="0"/>
        <w:autoSpaceDN w:val="0"/>
        <w:adjustRightInd w:val="0"/>
        <w:rPr>
          <w:rFonts w:asciiTheme="minorBidi" w:hAnsiTheme="minorBidi" w:cstheme="minorBidi"/>
          <w:color w:val="000000"/>
          <w:sz w:val="20"/>
        </w:rPr>
      </w:pPr>
      <w:r w:rsidRPr="00CD7A08">
        <w:rPr>
          <w:rFonts w:asciiTheme="minorBidi" w:hAnsiTheme="minorBidi" w:cstheme="minorBidi"/>
          <w:color w:val="000000"/>
          <w:sz w:val="20"/>
        </w:rPr>
        <w:t>Signed: ___________________________, Chair of Trustees</w:t>
      </w:r>
    </w:p>
    <w:p w14:paraId="5B7AA136" w14:textId="77777777" w:rsidR="0065356C" w:rsidRPr="00CD7A08" w:rsidRDefault="0065356C" w:rsidP="0065356C">
      <w:pPr>
        <w:rPr>
          <w:rFonts w:asciiTheme="minorBidi" w:hAnsiTheme="minorBidi" w:cstheme="minorBidi"/>
          <w:color w:val="000000"/>
          <w:sz w:val="20"/>
        </w:rPr>
      </w:pPr>
    </w:p>
    <w:p w14:paraId="0A877A13" w14:textId="77777777" w:rsidR="0065356C" w:rsidRPr="00CD7A08" w:rsidRDefault="0065356C" w:rsidP="0065356C">
      <w:pPr>
        <w:rPr>
          <w:rFonts w:asciiTheme="minorBidi" w:hAnsiTheme="minorBidi"/>
          <w:sz w:val="20"/>
        </w:rPr>
      </w:pPr>
      <w:r w:rsidRPr="00CD7A08">
        <w:rPr>
          <w:rFonts w:asciiTheme="minorBidi" w:hAnsiTheme="minorBidi" w:cstheme="minorBidi"/>
          <w:color w:val="000000"/>
          <w:sz w:val="20"/>
        </w:rPr>
        <w:t>Date: ______________________________</w:t>
      </w:r>
    </w:p>
    <w:p w14:paraId="73344FF4" w14:textId="77777777" w:rsidR="0065356C" w:rsidRDefault="0065356C" w:rsidP="00BA5624">
      <w:pPr>
        <w:ind w:right="-30"/>
        <w:jc w:val="both"/>
        <w:rPr>
          <w:rFonts w:ascii="Arial" w:hAnsi="Arial" w:cs="Arial"/>
          <w:color w:val="4B4B4B"/>
          <w:sz w:val="20"/>
        </w:rPr>
      </w:pPr>
    </w:p>
    <w:sectPr w:rsidR="0065356C" w:rsidSect="004C060E">
      <w:headerReference w:type="default" r:id="rId14"/>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28AF8" w14:textId="77777777" w:rsidR="00123176" w:rsidRDefault="00123176" w:rsidP="00EA44B3">
      <w:r>
        <w:separator/>
      </w:r>
    </w:p>
  </w:endnote>
  <w:endnote w:type="continuationSeparator" w:id="0">
    <w:p w14:paraId="2F5320F3" w14:textId="77777777" w:rsidR="00123176" w:rsidRDefault="00123176" w:rsidP="00EA44B3">
      <w:r>
        <w:continuationSeparator/>
      </w:r>
    </w:p>
  </w:endnote>
  <w:endnote w:type="continuationNotice" w:id="1">
    <w:p w14:paraId="2E1F1C2F" w14:textId="77777777" w:rsidR="00123176" w:rsidRDefault="00123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72099" w14:textId="77777777" w:rsidR="00123176" w:rsidRDefault="00123176" w:rsidP="00EA44B3">
      <w:r>
        <w:separator/>
      </w:r>
    </w:p>
  </w:footnote>
  <w:footnote w:type="continuationSeparator" w:id="0">
    <w:p w14:paraId="6833648C" w14:textId="77777777" w:rsidR="00123176" w:rsidRDefault="00123176" w:rsidP="00EA44B3">
      <w:r>
        <w:continuationSeparator/>
      </w:r>
    </w:p>
  </w:footnote>
  <w:footnote w:type="continuationNotice" w:id="1">
    <w:p w14:paraId="5F1067E5" w14:textId="77777777" w:rsidR="00123176" w:rsidRDefault="00123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571F" w14:textId="120EC43C" w:rsidR="002F7C4C" w:rsidRDefault="00034AF5">
    <w:pPr>
      <w:pStyle w:val="Header"/>
    </w:pPr>
    <w:r>
      <w:rPr>
        <w:noProof/>
      </w:rPr>
      <mc:AlternateContent>
        <mc:Choice Requires="wps">
          <w:drawing>
            <wp:anchor distT="0" distB="0" distL="114300" distR="114300" simplePos="0" relativeHeight="251657728" behindDoc="0" locked="0" layoutInCell="0" allowOverlap="1" wp14:anchorId="13CFB448" wp14:editId="321CB314">
              <wp:simplePos x="0" y="0"/>
              <wp:positionH relativeFrom="page">
                <wp:posOffset>0</wp:posOffset>
              </wp:positionH>
              <wp:positionV relativeFrom="page">
                <wp:posOffset>190500</wp:posOffset>
              </wp:positionV>
              <wp:extent cx="7560310" cy="252730"/>
              <wp:effectExtent l="0" t="0" r="2540" b="4445"/>
              <wp:wrapNone/>
              <wp:docPr id="1970069229" name="MSIPCM420e44a3b93ebba316e5c425" descr="{&quot;HashCode&quot;:54173480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3D7BE" w14:textId="02A2887F" w:rsidR="002F7C4C" w:rsidRPr="002F7C4C" w:rsidRDefault="002F7C4C" w:rsidP="002F7C4C">
                          <w:pPr>
                            <w:jc w:val="right"/>
                            <w:rPr>
                              <w:rFonts w:ascii="Arial" w:hAnsi="Arial" w:cs="Arial"/>
                              <w:color w:val="FF8C00"/>
                              <w:sz w:val="20"/>
                            </w:rPr>
                          </w:pP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FB448" id="_x0000_t202" coordsize="21600,21600" o:spt="202" path="m,l,21600r21600,l21600,xe">
              <v:stroke joinstyle="miter"/>
              <v:path gradientshapeok="t" o:connecttype="rect"/>
            </v:shapetype>
            <v:shape id="MSIPCM420e44a3b93ebba316e5c425" o:spid="_x0000_s1026" type="#_x0000_t202" alt="{&quot;HashCode&quot;:541734803,&quot;Height&quot;:841.0,&quot;Width&quot;:595.0,&quot;Placement&quot;:&quot;Header&quot;,&quot;Index&quot;:&quot;Primary&quot;,&quot;Section&quot;:1,&quot;Top&quot;:0.0,&quot;Left&quot;:0.0}" style="position:absolute;margin-left:0;margin-top:15pt;width:595.3pt;height:1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" o:allowincell="f" filled="f" stroked="f">
              <v:textbox inset=",0,20pt,0">
                <w:txbxContent>
                  <w:p w14:paraId="2243D7BE" w14:textId="02A2887F" w:rsidR="002F7C4C" w:rsidRPr="002F7C4C" w:rsidRDefault="002F7C4C" w:rsidP="002F7C4C">
                    <w:pPr>
                      <w:jc w:val="right"/>
                      <w:rPr>
                        <w:rFonts w:ascii="Arial" w:hAnsi="Arial" w:cs="Arial"/>
                        <w:color w:val="FF8C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74D5"/>
    <w:multiLevelType w:val="hybridMultilevel"/>
    <w:tmpl w:val="DDA0D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0112F"/>
    <w:multiLevelType w:val="hybridMultilevel"/>
    <w:tmpl w:val="B1CC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42E96"/>
    <w:multiLevelType w:val="hybridMultilevel"/>
    <w:tmpl w:val="E866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B382E"/>
    <w:multiLevelType w:val="hybridMultilevel"/>
    <w:tmpl w:val="0952D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C1719"/>
    <w:multiLevelType w:val="hybridMultilevel"/>
    <w:tmpl w:val="9EAE2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17851"/>
    <w:multiLevelType w:val="hybridMultilevel"/>
    <w:tmpl w:val="2268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F0CCB"/>
    <w:multiLevelType w:val="hybridMultilevel"/>
    <w:tmpl w:val="9550B18C"/>
    <w:lvl w:ilvl="0" w:tplc="21EA81EA">
      <w:numFmt w:val="bullet"/>
      <w:lvlText w:val="·"/>
      <w:lvlJc w:val="left"/>
      <w:pPr>
        <w:ind w:left="930" w:hanging="57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B5F82"/>
    <w:multiLevelType w:val="hybridMultilevel"/>
    <w:tmpl w:val="A0E2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2966D1"/>
    <w:multiLevelType w:val="hybridMultilevel"/>
    <w:tmpl w:val="3C58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1A6AD5"/>
    <w:multiLevelType w:val="multilevel"/>
    <w:tmpl w:val="703A020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603D4C97"/>
    <w:multiLevelType w:val="hybridMultilevel"/>
    <w:tmpl w:val="157A70FC"/>
    <w:lvl w:ilvl="0" w:tplc="8C10D20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C578D6"/>
    <w:multiLevelType w:val="hybridMultilevel"/>
    <w:tmpl w:val="9250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F670C2"/>
    <w:multiLevelType w:val="multilevel"/>
    <w:tmpl w:val="48EE2B46"/>
    <w:lvl w:ilvl="0">
      <w:start w:val="1"/>
      <w:numFmt w:val="none"/>
      <w:pStyle w:val="NormalIndent"/>
      <w:suff w:val="nothing"/>
      <w:lvlText w:val=""/>
      <w:lvlJc w:val="left"/>
      <w:pPr>
        <w:ind w:left="709" w:hanging="3"/>
      </w:pPr>
      <w:rPr>
        <w:rFonts w:cs="Times New Roman"/>
        <w:spacing w:val="-10"/>
        <w:sz w:val="18"/>
      </w:rPr>
    </w:lvl>
    <w:lvl w:ilvl="1">
      <w:start w:val="1"/>
      <w:numFmt w:val="none"/>
      <w:lvlRestart w:val="0"/>
      <w:suff w:val="nothing"/>
      <w:lvlText w:val=""/>
      <w:lvlJc w:val="left"/>
      <w:pPr>
        <w:ind w:left="1134"/>
      </w:pPr>
      <w:rPr>
        <w:rFonts w:cs="Times New Roman"/>
        <w:spacing w:val="-10"/>
        <w:sz w:val="18"/>
      </w:rPr>
    </w:lvl>
    <w:lvl w:ilvl="2">
      <w:start w:val="1"/>
      <w:numFmt w:val="none"/>
      <w:suff w:val="nothing"/>
      <w:lvlText w:val=""/>
      <w:lvlJc w:val="left"/>
      <w:pPr>
        <w:ind w:left="1559"/>
      </w:pPr>
      <w:rPr>
        <w:rFonts w:cs="Times New Roman"/>
        <w:spacing w:val="-10"/>
        <w:sz w:val="18"/>
      </w:rPr>
    </w:lvl>
    <w:lvl w:ilvl="3">
      <w:start w:val="1"/>
      <w:numFmt w:val="none"/>
      <w:suff w:val="nothing"/>
      <w:lvlText w:val=""/>
      <w:lvlJc w:val="left"/>
      <w:rPr>
        <w:rFonts w:cs="Times New Roman"/>
        <w:spacing w:val="-10"/>
        <w:sz w:val="18"/>
      </w:rPr>
    </w:lvl>
    <w:lvl w:ilvl="4">
      <w:start w:val="1"/>
      <w:numFmt w:val="decimal"/>
      <w:lvlText w:val="%5."/>
      <w:lvlJc w:val="left"/>
      <w:pPr>
        <w:tabs>
          <w:tab w:val="num" w:pos="360"/>
        </w:tabs>
        <w:ind w:left="288" w:hanging="288"/>
      </w:pPr>
      <w:rPr>
        <w:rFonts w:ascii="Arial" w:hAnsi="Arial" w:cs="Times New Roman" w:hint="default"/>
        <w:b w:val="0"/>
        <w:i w:val="0"/>
        <w:spacing w:val="-10"/>
        <w:sz w:val="22"/>
      </w:rPr>
    </w:lvl>
    <w:lvl w:ilvl="5">
      <w:start w:val="1"/>
      <w:numFmt w:val="decimal"/>
      <w:lvlText w:val="%6"/>
      <w:lvlJc w:val="left"/>
      <w:pPr>
        <w:tabs>
          <w:tab w:val="num" w:pos="794"/>
        </w:tabs>
        <w:ind w:left="794" w:hanging="397"/>
      </w:pPr>
      <w:rPr>
        <w:rFonts w:cs="Times New Roman"/>
        <w:spacing w:val="-10"/>
        <w:sz w:val="18"/>
      </w:rPr>
    </w:lvl>
    <w:lvl w:ilvl="6">
      <w:start w:val="1"/>
      <w:numFmt w:val="decimal"/>
      <w:lvlText w:val="%7"/>
      <w:lvlJc w:val="left"/>
      <w:pPr>
        <w:tabs>
          <w:tab w:val="num" w:pos="1191"/>
        </w:tabs>
        <w:ind w:left="1191" w:hanging="397"/>
      </w:pPr>
      <w:rPr>
        <w:rFonts w:cs="Times New Roman"/>
        <w:spacing w:val="-10"/>
        <w:sz w:val="18"/>
      </w:rPr>
    </w:lvl>
    <w:lvl w:ilvl="7">
      <w:start w:val="1"/>
      <w:numFmt w:val="lowerLetter"/>
      <w:lvlText w:val="%8"/>
      <w:lvlJc w:val="left"/>
      <w:pPr>
        <w:tabs>
          <w:tab w:val="num" w:pos="397"/>
        </w:tabs>
        <w:ind w:left="397" w:hanging="397"/>
      </w:pPr>
      <w:rPr>
        <w:rFonts w:cs="Times New Roman"/>
      </w:rPr>
    </w:lvl>
    <w:lvl w:ilvl="8">
      <w:start w:val="1"/>
      <w:numFmt w:val="lowerLetter"/>
      <w:lvlText w:val="%9"/>
      <w:lvlJc w:val="left"/>
      <w:pPr>
        <w:tabs>
          <w:tab w:val="num" w:pos="794"/>
        </w:tabs>
        <w:ind w:left="794" w:hanging="397"/>
      </w:pPr>
      <w:rPr>
        <w:rFonts w:cs="Times New Roman"/>
      </w:rPr>
    </w:lvl>
  </w:abstractNum>
  <w:abstractNum w:abstractNumId="13" w15:restartNumberingAfterBreak="0">
    <w:nsid w:val="6B823344"/>
    <w:multiLevelType w:val="hybridMultilevel"/>
    <w:tmpl w:val="06EAB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D17C21"/>
    <w:multiLevelType w:val="hybridMultilevel"/>
    <w:tmpl w:val="83BE6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662DBD"/>
    <w:multiLevelType w:val="hybridMultilevel"/>
    <w:tmpl w:val="DDBC35D4"/>
    <w:lvl w:ilvl="0" w:tplc="8C10D20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539900">
    <w:abstractNumId w:val="11"/>
  </w:num>
  <w:num w:numId="2" w16cid:durableId="1357076827">
    <w:abstractNumId w:val="4"/>
  </w:num>
  <w:num w:numId="3" w16cid:durableId="1083600809">
    <w:abstractNumId w:val="0"/>
  </w:num>
  <w:num w:numId="4" w16cid:durableId="1918633077">
    <w:abstractNumId w:val="12"/>
  </w:num>
  <w:num w:numId="5" w16cid:durableId="971910351">
    <w:abstractNumId w:val="6"/>
  </w:num>
  <w:num w:numId="6" w16cid:durableId="854348986">
    <w:abstractNumId w:val="1"/>
  </w:num>
  <w:num w:numId="7" w16cid:durableId="902983023">
    <w:abstractNumId w:val="3"/>
  </w:num>
  <w:num w:numId="8" w16cid:durableId="2056614813">
    <w:abstractNumId w:val="8"/>
  </w:num>
  <w:num w:numId="9" w16cid:durableId="480120841">
    <w:abstractNumId w:val="7"/>
  </w:num>
  <w:num w:numId="10" w16cid:durableId="1841966809">
    <w:abstractNumId w:val="14"/>
  </w:num>
  <w:num w:numId="11" w16cid:durableId="2109347576">
    <w:abstractNumId w:val="9"/>
  </w:num>
  <w:num w:numId="12" w16cid:durableId="709378069">
    <w:abstractNumId w:val="2"/>
  </w:num>
  <w:num w:numId="13" w16cid:durableId="676273466">
    <w:abstractNumId w:val="13"/>
  </w:num>
  <w:num w:numId="14" w16cid:durableId="1775904310">
    <w:abstractNumId w:val="5"/>
  </w:num>
  <w:num w:numId="15" w16cid:durableId="1812823303">
    <w:abstractNumId w:val="15"/>
  </w:num>
  <w:num w:numId="16" w16cid:durableId="5456092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4B3"/>
    <w:rsid w:val="00010FCD"/>
    <w:rsid w:val="00016480"/>
    <w:rsid w:val="000206A6"/>
    <w:rsid w:val="00023774"/>
    <w:rsid w:val="00025B7A"/>
    <w:rsid w:val="0002722B"/>
    <w:rsid w:val="00033008"/>
    <w:rsid w:val="00034AF5"/>
    <w:rsid w:val="00043EB7"/>
    <w:rsid w:val="00053EA3"/>
    <w:rsid w:val="00074895"/>
    <w:rsid w:val="00092AD8"/>
    <w:rsid w:val="000A1818"/>
    <w:rsid w:val="000C612B"/>
    <w:rsid w:val="000C69E5"/>
    <w:rsid w:val="000D1A03"/>
    <w:rsid w:val="000D5093"/>
    <w:rsid w:val="000D67AA"/>
    <w:rsid w:val="000D7ADE"/>
    <w:rsid w:val="000E095E"/>
    <w:rsid w:val="000E7E5D"/>
    <w:rsid w:val="000F0021"/>
    <w:rsid w:val="000F18AA"/>
    <w:rsid w:val="000F5DFA"/>
    <w:rsid w:val="00100153"/>
    <w:rsid w:val="001013FA"/>
    <w:rsid w:val="00102CDA"/>
    <w:rsid w:val="001039B1"/>
    <w:rsid w:val="00105FEF"/>
    <w:rsid w:val="00115F62"/>
    <w:rsid w:val="00120D07"/>
    <w:rsid w:val="00122387"/>
    <w:rsid w:val="00123176"/>
    <w:rsid w:val="00130C26"/>
    <w:rsid w:val="0013310F"/>
    <w:rsid w:val="00134D54"/>
    <w:rsid w:val="00151323"/>
    <w:rsid w:val="001513C5"/>
    <w:rsid w:val="00151F35"/>
    <w:rsid w:val="00152B73"/>
    <w:rsid w:val="00154655"/>
    <w:rsid w:val="00157685"/>
    <w:rsid w:val="00161AC2"/>
    <w:rsid w:val="00180133"/>
    <w:rsid w:val="001937AB"/>
    <w:rsid w:val="001951D4"/>
    <w:rsid w:val="001A09E3"/>
    <w:rsid w:val="001A0CAD"/>
    <w:rsid w:val="001B065B"/>
    <w:rsid w:val="001B0829"/>
    <w:rsid w:val="001B6C1D"/>
    <w:rsid w:val="001C0AF4"/>
    <w:rsid w:val="001C2874"/>
    <w:rsid w:val="001D0FDF"/>
    <w:rsid w:val="001E4C40"/>
    <w:rsid w:val="001E5535"/>
    <w:rsid w:val="001E5AEF"/>
    <w:rsid w:val="001E5FC6"/>
    <w:rsid w:val="001F02D1"/>
    <w:rsid w:val="001F1579"/>
    <w:rsid w:val="00204F4A"/>
    <w:rsid w:val="00205389"/>
    <w:rsid w:val="00205864"/>
    <w:rsid w:val="002144A1"/>
    <w:rsid w:val="00214D49"/>
    <w:rsid w:val="00223C47"/>
    <w:rsid w:val="00224ADA"/>
    <w:rsid w:val="00226288"/>
    <w:rsid w:val="002273E6"/>
    <w:rsid w:val="00232B43"/>
    <w:rsid w:val="002341D5"/>
    <w:rsid w:val="002344FC"/>
    <w:rsid w:val="00240B9B"/>
    <w:rsid w:val="00242060"/>
    <w:rsid w:val="002431EA"/>
    <w:rsid w:val="00252D16"/>
    <w:rsid w:val="00265848"/>
    <w:rsid w:val="00266C18"/>
    <w:rsid w:val="00270688"/>
    <w:rsid w:val="00272E4A"/>
    <w:rsid w:val="00291121"/>
    <w:rsid w:val="002947DF"/>
    <w:rsid w:val="002A04E2"/>
    <w:rsid w:val="002A2E94"/>
    <w:rsid w:val="002B4A83"/>
    <w:rsid w:val="002B5742"/>
    <w:rsid w:val="002B6B7B"/>
    <w:rsid w:val="002C0F49"/>
    <w:rsid w:val="002C762C"/>
    <w:rsid w:val="002D5E5D"/>
    <w:rsid w:val="002D7A2A"/>
    <w:rsid w:val="002E5837"/>
    <w:rsid w:val="002F60CE"/>
    <w:rsid w:val="002F7C4C"/>
    <w:rsid w:val="003009B1"/>
    <w:rsid w:val="00304999"/>
    <w:rsid w:val="00315C70"/>
    <w:rsid w:val="00320360"/>
    <w:rsid w:val="00322E65"/>
    <w:rsid w:val="00323940"/>
    <w:rsid w:val="00342CD2"/>
    <w:rsid w:val="0035028B"/>
    <w:rsid w:val="0035706B"/>
    <w:rsid w:val="00357AF4"/>
    <w:rsid w:val="00360C42"/>
    <w:rsid w:val="00364DF7"/>
    <w:rsid w:val="003860EC"/>
    <w:rsid w:val="003869A8"/>
    <w:rsid w:val="00391745"/>
    <w:rsid w:val="00397028"/>
    <w:rsid w:val="0039780A"/>
    <w:rsid w:val="003A1A31"/>
    <w:rsid w:val="003B30BB"/>
    <w:rsid w:val="003B739F"/>
    <w:rsid w:val="003D0F9B"/>
    <w:rsid w:val="003D5EF4"/>
    <w:rsid w:val="003E0FEA"/>
    <w:rsid w:val="003E61AC"/>
    <w:rsid w:val="003F2799"/>
    <w:rsid w:val="003F3695"/>
    <w:rsid w:val="00402184"/>
    <w:rsid w:val="004047B6"/>
    <w:rsid w:val="00410592"/>
    <w:rsid w:val="004113BC"/>
    <w:rsid w:val="00413651"/>
    <w:rsid w:val="00421761"/>
    <w:rsid w:val="00422F14"/>
    <w:rsid w:val="00425E74"/>
    <w:rsid w:val="00434E23"/>
    <w:rsid w:val="00440E8D"/>
    <w:rsid w:val="004459D1"/>
    <w:rsid w:val="00450286"/>
    <w:rsid w:val="00450AC8"/>
    <w:rsid w:val="0045191D"/>
    <w:rsid w:val="00454D45"/>
    <w:rsid w:val="004562AF"/>
    <w:rsid w:val="004567A6"/>
    <w:rsid w:val="00457097"/>
    <w:rsid w:val="00460DDE"/>
    <w:rsid w:val="00463C1A"/>
    <w:rsid w:val="00466F61"/>
    <w:rsid w:val="004717ED"/>
    <w:rsid w:val="0047403D"/>
    <w:rsid w:val="004767F9"/>
    <w:rsid w:val="0048741B"/>
    <w:rsid w:val="004A29E7"/>
    <w:rsid w:val="004A2B31"/>
    <w:rsid w:val="004A3D5B"/>
    <w:rsid w:val="004B5DC7"/>
    <w:rsid w:val="004C060E"/>
    <w:rsid w:val="004C131D"/>
    <w:rsid w:val="004C5182"/>
    <w:rsid w:val="004C6950"/>
    <w:rsid w:val="004D2706"/>
    <w:rsid w:val="004D2D34"/>
    <w:rsid w:val="004D4077"/>
    <w:rsid w:val="004D47D6"/>
    <w:rsid w:val="004D7EC9"/>
    <w:rsid w:val="004E65E7"/>
    <w:rsid w:val="004E78AE"/>
    <w:rsid w:val="004F44C0"/>
    <w:rsid w:val="004F46FB"/>
    <w:rsid w:val="00505366"/>
    <w:rsid w:val="00516E66"/>
    <w:rsid w:val="005172E9"/>
    <w:rsid w:val="00520DB3"/>
    <w:rsid w:val="00523BCC"/>
    <w:rsid w:val="00524171"/>
    <w:rsid w:val="00524702"/>
    <w:rsid w:val="00527D69"/>
    <w:rsid w:val="00532207"/>
    <w:rsid w:val="00532266"/>
    <w:rsid w:val="00532C98"/>
    <w:rsid w:val="0053668A"/>
    <w:rsid w:val="00540A5F"/>
    <w:rsid w:val="00546455"/>
    <w:rsid w:val="0056130F"/>
    <w:rsid w:val="00561A11"/>
    <w:rsid w:val="0059286F"/>
    <w:rsid w:val="005946A8"/>
    <w:rsid w:val="005954F9"/>
    <w:rsid w:val="005A1BA0"/>
    <w:rsid w:val="005A397D"/>
    <w:rsid w:val="005A3AC0"/>
    <w:rsid w:val="005A5062"/>
    <w:rsid w:val="005A6CB9"/>
    <w:rsid w:val="005B0188"/>
    <w:rsid w:val="005B54D4"/>
    <w:rsid w:val="005B5D85"/>
    <w:rsid w:val="005B6FB6"/>
    <w:rsid w:val="005C31BB"/>
    <w:rsid w:val="005C50FF"/>
    <w:rsid w:val="005D3225"/>
    <w:rsid w:val="005D571A"/>
    <w:rsid w:val="005E7429"/>
    <w:rsid w:val="005F0279"/>
    <w:rsid w:val="005F50B3"/>
    <w:rsid w:val="00600C97"/>
    <w:rsid w:val="00611FF0"/>
    <w:rsid w:val="006251CE"/>
    <w:rsid w:val="00625EC2"/>
    <w:rsid w:val="006302FA"/>
    <w:rsid w:val="00636263"/>
    <w:rsid w:val="006401CC"/>
    <w:rsid w:val="0065356C"/>
    <w:rsid w:val="006567E3"/>
    <w:rsid w:val="00656DF2"/>
    <w:rsid w:val="00661E1B"/>
    <w:rsid w:val="00672669"/>
    <w:rsid w:val="00675476"/>
    <w:rsid w:val="00676B59"/>
    <w:rsid w:val="00680AE2"/>
    <w:rsid w:val="00683AA4"/>
    <w:rsid w:val="00683BC4"/>
    <w:rsid w:val="00685045"/>
    <w:rsid w:val="006873FC"/>
    <w:rsid w:val="006924F2"/>
    <w:rsid w:val="006935B1"/>
    <w:rsid w:val="006963C4"/>
    <w:rsid w:val="006A0BBF"/>
    <w:rsid w:val="006B1695"/>
    <w:rsid w:val="006B65A4"/>
    <w:rsid w:val="006C4962"/>
    <w:rsid w:val="006D2AE8"/>
    <w:rsid w:val="006D2F4F"/>
    <w:rsid w:val="006E0B3D"/>
    <w:rsid w:val="006E294B"/>
    <w:rsid w:val="006E5D64"/>
    <w:rsid w:val="006E7EF0"/>
    <w:rsid w:val="006F330F"/>
    <w:rsid w:val="006F3381"/>
    <w:rsid w:val="006F3972"/>
    <w:rsid w:val="006F75E4"/>
    <w:rsid w:val="0070097F"/>
    <w:rsid w:val="007041D9"/>
    <w:rsid w:val="00704696"/>
    <w:rsid w:val="00712E49"/>
    <w:rsid w:val="00713B47"/>
    <w:rsid w:val="00720648"/>
    <w:rsid w:val="00734A29"/>
    <w:rsid w:val="00734CEA"/>
    <w:rsid w:val="007359BD"/>
    <w:rsid w:val="00740016"/>
    <w:rsid w:val="00740254"/>
    <w:rsid w:val="0074339B"/>
    <w:rsid w:val="007635B0"/>
    <w:rsid w:val="007661BD"/>
    <w:rsid w:val="00781F48"/>
    <w:rsid w:val="00782333"/>
    <w:rsid w:val="00796D48"/>
    <w:rsid w:val="007B557B"/>
    <w:rsid w:val="007C0A47"/>
    <w:rsid w:val="007C2AB0"/>
    <w:rsid w:val="007C5C9A"/>
    <w:rsid w:val="007D30B9"/>
    <w:rsid w:val="007E18A3"/>
    <w:rsid w:val="007E4EA3"/>
    <w:rsid w:val="007E5506"/>
    <w:rsid w:val="00803D1F"/>
    <w:rsid w:val="00810EDE"/>
    <w:rsid w:val="00813324"/>
    <w:rsid w:val="00814B6E"/>
    <w:rsid w:val="0081550C"/>
    <w:rsid w:val="008237B0"/>
    <w:rsid w:val="00831169"/>
    <w:rsid w:val="008322C7"/>
    <w:rsid w:val="00837301"/>
    <w:rsid w:val="008545BD"/>
    <w:rsid w:val="00854D87"/>
    <w:rsid w:val="00855329"/>
    <w:rsid w:val="00873187"/>
    <w:rsid w:val="00873700"/>
    <w:rsid w:val="00875264"/>
    <w:rsid w:val="00886537"/>
    <w:rsid w:val="00890149"/>
    <w:rsid w:val="0089562E"/>
    <w:rsid w:val="008A0050"/>
    <w:rsid w:val="008A613C"/>
    <w:rsid w:val="008A68D4"/>
    <w:rsid w:val="008B249F"/>
    <w:rsid w:val="008B3E6E"/>
    <w:rsid w:val="008B48F8"/>
    <w:rsid w:val="008B6069"/>
    <w:rsid w:val="008C091F"/>
    <w:rsid w:val="008D089F"/>
    <w:rsid w:val="008D19E5"/>
    <w:rsid w:val="008E30C6"/>
    <w:rsid w:val="008F30B0"/>
    <w:rsid w:val="008F5903"/>
    <w:rsid w:val="008F6016"/>
    <w:rsid w:val="009016A4"/>
    <w:rsid w:val="00901CB0"/>
    <w:rsid w:val="00927336"/>
    <w:rsid w:val="00932075"/>
    <w:rsid w:val="00936293"/>
    <w:rsid w:val="009365B8"/>
    <w:rsid w:val="00936DBA"/>
    <w:rsid w:val="009417D0"/>
    <w:rsid w:val="009455B1"/>
    <w:rsid w:val="00953EED"/>
    <w:rsid w:val="00954C4B"/>
    <w:rsid w:val="00966F92"/>
    <w:rsid w:val="0097108B"/>
    <w:rsid w:val="009713D2"/>
    <w:rsid w:val="0098624D"/>
    <w:rsid w:val="009B167C"/>
    <w:rsid w:val="009B4703"/>
    <w:rsid w:val="009B5963"/>
    <w:rsid w:val="009C2992"/>
    <w:rsid w:val="009C6BF2"/>
    <w:rsid w:val="009D29EB"/>
    <w:rsid w:val="009D4418"/>
    <w:rsid w:val="009D7439"/>
    <w:rsid w:val="009F16A7"/>
    <w:rsid w:val="009F4BB7"/>
    <w:rsid w:val="009F5D89"/>
    <w:rsid w:val="00A14149"/>
    <w:rsid w:val="00A169D0"/>
    <w:rsid w:val="00A17729"/>
    <w:rsid w:val="00A20E08"/>
    <w:rsid w:val="00A24431"/>
    <w:rsid w:val="00A248F3"/>
    <w:rsid w:val="00A40D28"/>
    <w:rsid w:val="00A42766"/>
    <w:rsid w:val="00A52C6F"/>
    <w:rsid w:val="00A57FD2"/>
    <w:rsid w:val="00A60A46"/>
    <w:rsid w:val="00A63297"/>
    <w:rsid w:val="00A9119A"/>
    <w:rsid w:val="00A94660"/>
    <w:rsid w:val="00AB125A"/>
    <w:rsid w:val="00AD09D2"/>
    <w:rsid w:val="00AD209C"/>
    <w:rsid w:val="00AD3575"/>
    <w:rsid w:val="00AD70AC"/>
    <w:rsid w:val="00AE13F4"/>
    <w:rsid w:val="00AE4E36"/>
    <w:rsid w:val="00AE6243"/>
    <w:rsid w:val="00B12475"/>
    <w:rsid w:val="00B22460"/>
    <w:rsid w:val="00B22793"/>
    <w:rsid w:val="00B250FB"/>
    <w:rsid w:val="00B3057F"/>
    <w:rsid w:val="00B425B7"/>
    <w:rsid w:val="00B433A4"/>
    <w:rsid w:val="00B45499"/>
    <w:rsid w:val="00B4623A"/>
    <w:rsid w:val="00B52A65"/>
    <w:rsid w:val="00B602F3"/>
    <w:rsid w:val="00B62297"/>
    <w:rsid w:val="00B66137"/>
    <w:rsid w:val="00B70E74"/>
    <w:rsid w:val="00B746ED"/>
    <w:rsid w:val="00B80D56"/>
    <w:rsid w:val="00B94B69"/>
    <w:rsid w:val="00B94EB6"/>
    <w:rsid w:val="00BA27F0"/>
    <w:rsid w:val="00BA5059"/>
    <w:rsid w:val="00BA5624"/>
    <w:rsid w:val="00BA576C"/>
    <w:rsid w:val="00BC02C7"/>
    <w:rsid w:val="00BD6835"/>
    <w:rsid w:val="00BE2C0C"/>
    <w:rsid w:val="00BE46FE"/>
    <w:rsid w:val="00BF4076"/>
    <w:rsid w:val="00BF41DA"/>
    <w:rsid w:val="00BF43CB"/>
    <w:rsid w:val="00BF5F50"/>
    <w:rsid w:val="00BF5FBB"/>
    <w:rsid w:val="00C00724"/>
    <w:rsid w:val="00C03235"/>
    <w:rsid w:val="00C07A35"/>
    <w:rsid w:val="00C30844"/>
    <w:rsid w:val="00C46B2A"/>
    <w:rsid w:val="00C46FFD"/>
    <w:rsid w:val="00C52EA0"/>
    <w:rsid w:val="00C538D7"/>
    <w:rsid w:val="00C53D91"/>
    <w:rsid w:val="00C56771"/>
    <w:rsid w:val="00C61F58"/>
    <w:rsid w:val="00C64D57"/>
    <w:rsid w:val="00C70D65"/>
    <w:rsid w:val="00C74B0A"/>
    <w:rsid w:val="00C87ED8"/>
    <w:rsid w:val="00C932F6"/>
    <w:rsid w:val="00C93CD0"/>
    <w:rsid w:val="00CA3C17"/>
    <w:rsid w:val="00CB025E"/>
    <w:rsid w:val="00CB4ACC"/>
    <w:rsid w:val="00CB7436"/>
    <w:rsid w:val="00CC4D08"/>
    <w:rsid w:val="00CD0240"/>
    <w:rsid w:val="00CD7337"/>
    <w:rsid w:val="00CE1ADC"/>
    <w:rsid w:val="00CE23BD"/>
    <w:rsid w:val="00CF371C"/>
    <w:rsid w:val="00CF4777"/>
    <w:rsid w:val="00CF6B52"/>
    <w:rsid w:val="00D00593"/>
    <w:rsid w:val="00D115C4"/>
    <w:rsid w:val="00D128DB"/>
    <w:rsid w:val="00D12DA2"/>
    <w:rsid w:val="00D21EA0"/>
    <w:rsid w:val="00D27EDC"/>
    <w:rsid w:val="00D508E5"/>
    <w:rsid w:val="00D560E5"/>
    <w:rsid w:val="00D634D2"/>
    <w:rsid w:val="00D639DF"/>
    <w:rsid w:val="00D712EA"/>
    <w:rsid w:val="00D73E0B"/>
    <w:rsid w:val="00D7650F"/>
    <w:rsid w:val="00D82554"/>
    <w:rsid w:val="00D9233F"/>
    <w:rsid w:val="00D93D01"/>
    <w:rsid w:val="00D961BA"/>
    <w:rsid w:val="00D96EC8"/>
    <w:rsid w:val="00DA1CFD"/>
    <w:rsid w:val="00DA4641"/>
    <w:rsid w:val="00DB5217"/>
    <w:rsid w:val="00DB6DFD"/>
    <w:rsid w:val="00DB77A2"/>
    <w:rsid w:val="00DC7DDB"/>
    <w:rsid w:val="00DD311E"/>
    <w:rsid w:val="00DD6A82"/>
    <w:rsid w:val="00DE25B8"/>
    <w:rsid w:val="00DE5E59"/>
    <w:rsid w:val="00E03F33"/>
    <w:rsid w:val="00E238C1"/>
    <w:rsid w:val="00E23E08"/>
    <w:rsid w:val="00E24501"/>
    <w:rsid w:val="00E26DFB"/>
    <w:rsid w:val="00E31538"/>
    <w:rsid w:val="00E337A1"/>
    <w:rsid w:val="00E341AB"/>
    <w:rsid w:val="00E3762C"/>
    <w:rsid w:val="00E37F44"/>
    <w:rsid w:val="00E42FA7"/>
    <w:rsid w:val="00E45691"/>
    <w:rsid w:val="00E61B93"/>
    <w:rsid w:val="00E6413C"/>
    <w:rsid w:val="00E64B39"/>
    <w:rsid w:val="00E732D6"/>
    <w:rsid w:val="00E8340C"/>
    <w:rsid w:val="00E847EE"/>
    <w:rsid w:val="00E93280"/>
    <w:rsid w:val="00E94427"/>
    <w:rsid w:val="00E971BD"/>
    <w:rsid w:val="00EA0372"/>
    <w:rsid w:val="00EA44B3"/>
    <w:rsid w:val="00EB6085"/>
    <w:rsid w:val="00ED2D08"/>
    <w:rsid w:val="00ED6D3C"/>
    <w:rsid w:val="00ED71FB"/>
    <w:rsid w:val="00EE1B78"/>
    <w:rsid w:val="00EE6173"/>
    <w:rsid w:val="00EF126E"/>
    <w:rsid w:val="00EF2B80"/>
    <w:rsid w:val="00EF2F2B"/>
    <w:rsid w:val="00EF51B0"/>
    <w:rsid w:val="00EF7AFE"/>
    <w:rsid w:val="00F07250"/>
    <w:rsid w:val="00F114D1"/>
    <w:rsid w:val="00F13B9D"/>
    <w:rsid w:val="00F154D9"/>
    <w:rsid w:val="00F22349"/>
    <w:rsid w:val="00F2324E"/>
    <w:rsid w:val="00F3620B"/>
    <w:rsid w:val="00F43087"/>
    <w:rsid w:val="00F47A18"/>
    <w:rsid w:val="00F51644"/>
    <w:rsid w:val="00F51B70"/>
    <w:rsid w:val="00F54C13"/>
    <w:rsid w:val="00F55D16"/>
    <w:rsid w:val="00F56003"/>
    <w:rsid w:val="00F6081F"/>
    <w:rsid w:val="00F65092"/>
    <w:rsid w:val="00F65D26"/>
    <w:rsid w:val="00F70D02"/>
    <w:rsid w:val="00F73E4E"/>
    <w:rsid w:val="00F76054"/>
    <w:rsid w:val="00F77317"/>
    <w:rsid w:val="00F83A74"/>
    <w:rsid w:val="00F867F6"/>
    <w:rsid w:val="00F87189"/>
    <w:rsid w:val="00F9606E"/>
    <w:rsid w:val="00FA0E15"/>
    <w:rsid w:val="00FA74A4"/>
    <w:rsid w:val="00FB13A7"/>
    <w:rsid w:val="00FB7265"/>
    <w:rsid w:val="00FC0487"/>
    <w:rsid w:val="00FC32D8"/>
    <w:rsid w:val="00FC7891"/>
    <w:rsid w:val="00FD3ECC"/>
    <w:rsid w:val="00FD4E2E"/>
    <w:rsid w:val="00FE230B"/>
    <w:rsid w:val="00FE293E"/>
    <w:rsid w:val="00FE5B7F"/>
    <w:rsid w:val="00FF0417"/>
    <w:rsid w:val="00FF1A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8A540"/>
  <w15:chartTrackingRefBased/>
  <w15:docId w15:val="{EA37F97E-CD5F-4272-B4D2-DF91AE4C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4B3"/>
    <w:pPr>
      <w:tabs>
        <w:tab w:val="center" w:pos="4513"/>
        <w:tab w:val="right" w:pos="9026"/>
      </w:tabs>
    </w:pPr>
  </w:style>
  <w:style w:type="character" w:customStyle="1" w:styleId="HeaderChar">
    <w:name w:val="Header Char"/>
    <w:link w:val="Header"/>
    <w:uiPriority w:val="99"/>
    <w:rsid w:val="00EA44B3"/>
    <w:rPr>
      <w:rFonts w:ascii="Garamond" w:hAnsi="Garamond"/>
      <w:sz w:val="24"/>
      <w:lang w:eastAsia="en-US"/>
    </w:rPr>
  </w:style>
  <w:style w:type="paragraph" w:styleId="Footer">
    <w:name w:val="footer"/>
    <w:basedOn w:val="Normal"/>
    <w:link w:val="FooterChar"/>
    <w:uiPriority w:val="99"/>
    <w:unhideWhenUsed/>
    <w:rsid w:val="00EA44B3"/>
    <w:pPr>
      <w:tabs>
        <w:tab w:val="center" w:pos="4513"/>
        <w:tab w:val="right" w:pos="9026"/>
      </w:tabs>
    </w:pPr>
  </w:style>
  <w:style w:type="character" w:customStyle="1" w:styleId="FooterChar">
    <w:name w:val="Footer Char"/>
    <w:link w:val="Footer"/>
    <w:uiPriority w:val="99"/>
    <w:rsid w:val="00EA44B3"/>
    <w:rPr>
      <w:rFonts w:ascii="Garamond" w:hAnsi="Garamond"/>
      <w:sz w:val="24"/>
      <w:lang w:eastAsia="en-US"/>
    </w:rPr>
  </w:style>
  <w:style w:type="table" w:styleId="TableGrid">
    <w:name w:val="Table Grid"/>
    <w:basedOn w:val="TableNormal"/>
    <w:uiPriority w:val="59"/>
    <w:rsid w:val="004B5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32F6"/>
    <w:rPr>
      <w:color w:val="0000FF"/>
      <w:u w:val="single"/>
    </w:rPr>
  </w:style>
  <w:style w:type="paragraph" w:styleId="BalloonText">
    <w:name w:val="Balloon Text"/>
    <w:basedOn w:val="Normal"/>
    <w:link w:val="BalloonTextChar"/>
    <w:uiPriority w:val="99"/>
    <w:semiHidden/>
    <w:unhideWhenUsed/>
    <w:rsid w:val="004F44C0"/>
    <w:rPr>
      <w:rFonts w:ascii="Arial" w:hAnsi="Arial" w:cs="Arial"/>
      <w:sz w:val="16"/>
      <w:szCs w:val="16"/>
    </w:rPr>
  </w:style>
  <w:style w:type="character" w:customStyle="1" w:styleId="BalloonTextChar">
    <w:name w:val="Balloon Text Char"/>
    <w:link w:val="BalloonText"/>
    <w:uiPriority w:val="99"/>
    <w:semiHidden/>
    <w:rsid w:val="004F44C0"/>
    <w:rPr>
      <w:rFonts w:ascii="Arial" w:hAnsi="Arial" w:cs="Arial"/>
      <w:sz w:val="16"/>
      <w:szCs w:val="16"/>
      <w:lang w:eastAsia="en-US"/>
    </w:rPr>
  </w:style>
  <w:style w:type="character" w:styleId="FollowedHyperlink">
    <w:name w:val="FollowedHyperlink"/>
    <w:uiPriority w:val="99"/>
    <w:semiHidden/>
    <w:unhideWhenUsed/>
    <w:rsid w:val="004F44C0"/>
    <w:rPr>
      <w:color w:val="800080"/>
      <w:u w:val="single"/>
    </w:rPr>
  </w:style>
  <w:style w:type="paragraph" w:customStyle="1" w:styleId="legclearfix">
    <w:name w:val="legclearfix"/>
    <w:basedOn w:val="Normal"/>
    <w:rsid w:val="004F44C0"/>
    <w:pPr>
      <w:spacing w:before="100" w:beforeAutospacing="1" w:after="60"/>
    </w:pPr>
    <w:rPr>
      <w:rFonts w:ascii="Times New Roman" w:eastAsia="Times New Roman" w:hAnsi="Times New Roman"/>
      <w:color w:val="494949"/>
      <w:szCs w:val="24"/>
      <w:lang w:eastAsia="zh-CN"/>
    </w:rPr>
  </w:style>
  <w:style w:type="paragraph" w:customStyle="1" w:styleId="legp2paratext">
    <w:name w:val="legp2paratext"/>
    <w:basedOn w:val="Normal"/>
    <w:rsid w:val="004F44C0"/>
    <w:pPr>
      <w:spacing w:before="100" w:beforeAutospacing="1" w:after="60"/>
    </w:pPr>
    <w:rPr>
      <w:rFonts w:ascii="Times New Roman" w:eastAsia="Times New Roman" w:hAnsi="Times New Roman"/>
      <w:color w:val="494949"/>
      <w:szCs w:val="24"/>
      <w:lang w:eastAsia="zh-CN"/>
    </w:rPr>
  </w:style>
  <w:style w:type="character" w:customStyle="1" w:styleId="legamendquote">
    <w:name w:val="legamendquote"/>
    <w:rsid w:val="004F44C0"/>
  </w:style>
  <w:style w:type="character" w:customStyle="1" w:styleId="legamendingtext">
    <w:name w:val="legamendingtext"/>
    <w:rsid w:val="004F44C0"/>
  </w:style>
  <w:style w:type="paragraph" w:customStyle="1" w:styleId="legp2paratext1">
    <w:name w:val="legp2paratext1"/>
    <w:basedOn w:val="Normal"/>
    <w:rsid w:val="00680AE2"/>
    <w:pPr>
      <w:shd w:val="clear" w:color="auto" w:fill="FFFFFF"/>
      <w:spacing w:after="120" w:line="360" w:lineRule="atLeast"/>
      <w:ind w:firstLine="240"/>
      <w:jc w:val="both"/>
    </w:pPr>
    <w:rPr>
      <w:rFonts w:ascii="Times New Roman" w:eastAsia="Times New Roman" w:hAnsi="Times New Roman"/>
      <w:color w:val="494949"/>
      <w:sz w:val="19"/>
      <w:szCs w:val="19"/>
      <w:lang w:eastAsia="zh-CN"/>
    </w:rPr>
  </w:style>
  <w:style w:type="paragraph" w:customStyle="1" w:styleId="legclearfix2">
    <w:name w:val="legclearfix2"/>
    <w:basedOn w:val="Normal"/>
    <w:rsid w:val="00680AE2"/>
    <w:pPr>
      <w:shd w:val="clear" w:color="auto" w:fill="FFFFFF"/>
      <w:spacing w:after="120" w:line="360" w:lineRule="atLeast"/>
    </w:pPr>
    <w:rPr>
      <w:rFonts w:ascii="Times New Roman" w:eastAsia="Times New Roman" w:hAnsi="Times New Roman"/>
      <w:color w:val="494949"/>
      <w:sz w:val="19"/>
      <w:szCs w:val="19"/>
      <w:lang w:eastAsia="zh-CN"/>
    </w:rPr>
  </w:style>
  <w:style w:type="character" w:customStyle="1" w:styleId="legds2">
    <w:name w:val="legds2"/>
    <w:rsid w:val="00680AE2"/>
    <w:rPr>
      <w:vanish w:val="0"/>
      <w:webHidden w:val="0"/>
      <w:specVanish w:val="0"/>
    </w:rPr>
  </w:style>
  <w:style w:type="character" w:styleId="CommentReference">
    <w:name w:val="annotation reference"/>
    <w:uiPriority w:val="99"/>
    <w:semiHidden/>
    <w:unhideWhenUsed/>
    <w:rsid w:val="00680AE2"/>
    <w:rPr>
      <w:sz w:val="16"/>
      <w:szCs w:val="16"/>
    </w:rPr>
  </w:style>
  <w:style w:type="paragraph" w:styleId="CommentText">
    <w:name w:val="annotation text"/>
    <w:basedOn w:val="Normal"/>
    <w:link w:val="CommentTextChar"/>
    <w:uiPriority w:val="99"/>
    <w:unhideWhenUsed/>
    <w:rsid w:val="00680AE2"/>
    <w:rPr>
      <w:sz w:val="20"/>
    </w:rPr>
  </w:style>
  <w:style w:type="character" w:customStyle="1" w:styleId="CommentTextChar">
    <w:name w:val="Comment Text Char"/>
    <w:link w:val="CommentText"/>
    <w:uiPriority w:val="99"/>
    <w:rsid w:val="00680AE2"/>
    <w:rPr>
      <w:rFonts w:ascii="Garamond" w:hAnsi="Garamond"/>
      <w:lang w:eastAsia="en-US"/>
    </w:rPr>
  </w:style>
  <w:style w:type="paragraph" w:styleId="CommentSubject">
    <w:name w:val="annotation subject"/>
    <w:basedOn w:val="CommentText"/>
    <w:next w:val="CommentText"/>
    <w:link w:val="CommentSubjectChar"/>
    <w:uiPriority w:val="99"/>
    <w:semiHidden/>
    <w:unhideWhenUsed/>
    <w:rsid w:val="00680AE2"/>
    <w:rPr>
      <w:b/>
      <w:bCs/>
    </w:rPr>
  </w:style>
  <w:style w:type="character" w:customStyle="1" w:styleId="CommentSubjectChar">
    <w:name w:val="Comment Subject Char"/>
    <w:link w:val="CommentSubject"/>
    <w:uiPriority w:val="99"/>
    <w:semiHidden/>
    <w:rsid w:val="00680AE2"/>
    <w:rPr>
      <w:rFonts w:ascii="Garamond" w:hAnsi="Garamond"/>
      <w:b/>
      <w:bCs/>
      <w:lang w:eastAsia="en-US"/>
    </w:rPr>
  </w:style>
  <w:style w:type="character" w:customStyle="1" w:styleId="legchangedelimiter2">
    <w:name w:val="legchangedelimiter2"/>
    <w:rsid w:val="005A5062"/>
  </w:style>
  <w:style w:type="paragraph" w:styleId="Revision">
    <w:name w:val="Revision"/>
    <w:hidden/>
    <w:uiPriority w:val="99"/>
    <w:semiHidden/>
    <w:rsid w:val="00901CB0"/>
    <w:rPr>
      <w:rFonts w:ascii="Garamond" w:hAnsi="Garamond"/>
      <w:sz w:val="24"/>
      <w:lang w:eastAsia="en-US"/>
    </w:rPr>
  </w:style>
  <w:style w:type="paragraph" w:styleId="NormalIndent">
    <w:name w:val="Normal Indent"/>
    <w:basedOn w:val="Normal"/>
    <w:uiPriority w:val="99"/>
    <w:rsid w:val="00814B6E"/>
    <w:pPr>
      <w:numPr>
        <w:numId w:val="4"/>
      </w:numPr>
      <w:suppressLineNumbers/>
      <w:suppressAutoHyphens/>
      <w:spacing w:after="240"/>
      <w:outlineLvl w:val="0"/>
    </w:pPr>
    <w:rPr>
      <w:rFonts w:ascii="Times New Roman" w:eastAsia="Times New Roman" w:hAnsi="Times New Roman"/>
      <w:lang w:eastAsia="en-GB"/>
    </w:rPr>
  </w:style>
  <w:style w:type="paragraph" w:styleId="FootnoteText">
    <w:name w:val="footnote text"/>
    <w:basedOn w:val="Normal"/>
    <w:link w:val="FootnoteTextChar"/>
    <w:uiPriority w:val="99"/>
    <w:semiHidden/>
    <w:unhideWhenUsed/>
    <w:rsid w:val="002A04E2"/>
    <w:rPr>
      <w:sz w:val="20"/>
    </w:rPr>
  </w:style>
  <w:style w:type="character" w:customStyle="1" w:styleId="FootnoteTextChar">
    <w:name w:val="Footnote Text Char"/>
    <w:link w:val="FootnoteText"/>
    <w:uiPriority w:val="99"/>
    <w:semiHidden/>
    <w:rsid w:val="002A04E2"/>
    <w:rPr>
      <w:rFonts w:ascii="Garamond" w:hAnsi="Garamond"/>
      <w:lang w:eastAsia="en-US"/>
    </w:rPr>
  </w:style>
  <w:style w:type="character" w:styleId="FootnoteReference">
    <w:name w:val="footnote reference"/>
    <w:uiPriority w:val="99"/>
    <w:semiHidden/>
    <w:unhideWhenUsed/>
    <w:rsid w:val="002A04E2"/>
    <w:rPr>
      <w:vertAlign w:val="superscript"/>
    </w:rPr>
  </w:style>
  <w:style w:type="character" w:styleId="UnresolvedMention">
    <w:name w:val="Unresolved Mention"/>
    <w:uiPriority w:val="99"/>
    <w:semiHidden/>
    <w:unhideWhenUsed/>
    <w:rsid w:val="002A04E2"/>
    <w:rPr>
      <w:color w:val="605E5C"/>
      <w:shd w:val="clear" w:color="auto" w:fill="E1DFDD"/>
    </w:rPr>
  </w:style>
  <w:style w:type="character" w:styleId="Strong">
    <w:name w:val="Strong"/>
    <w:basedOn w:val="DefaultParagraphFont"/>
    <w:uiPriority w:val="22"/>
    <w:qFormat/>
    <w:rsid w:val="001F1579"/>
    <w:rPr>
      <w:b/>
      <w:bCs/>
    </w:rPr>
  </w:style>
  <w:style w:type="paragraph" w:styleId="NormalWeb">
    <w:name w:val="Normal (Web)"/>
    <w:basedOn w:val="Normal"/>
    <w:uiPriority w:val="99"/>
    <w:semiHidden/>
    <w:unhideWhenUsed/>
    <w:rsid w:val="001F1579"/>
    <w:pPr>
      <w:spacing w:before="100" w:beforeAutospacing="1" w:after="100" w:afterAutospacing="1"/>
    </w:pPr>
    <w:rPr>
      <w:rFonts w:ascii="Times New Roman" w:eastAsia="Times New Roman" w:hAnsi="Times New Roman"/>
      <w:szCs w:val="24"/>
      <w:lang w:eastAsia="en-GB"/>
    </w:rPr>
  </w:style>
  <w:style w:type="paragraph" w:styleId="ListParagraph">
    <w:name w:val="List Paragraph"/>
    <w:basedOn w:val="Normal"/>
    <w:uiPriority w:val="34"/>
    <w:qFormat/>
    <w:rsid w:val="00DE2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3408">
      <w:bodyDiv w:val="1"/>
      <w:marLeft w:val="0"/>
      <w:marRight w:val="0"/>
      <w:marTop w:val="0"/>
      <w:marBottom w:val="0"/>
      <w:divBdr>
        <w:top w:val="none" w:sz="0" w:space="0" w:color="auto"/>
        <w:left w:val="none" w:sz="0" w:space="0" w:color="auto"/>
        <w:bottom w:val="none" w:sz="0" w:space="0" w:color="auto"/>
        <w:right w:val="none" w:sz="0" w:space="0" w:color="auto"/>
      </w:divBdr>
    </w:div>
    <w:div w:id="176123055">
      <w:bodyDiv w:val="1"/>
      <w:marLeft w:val="0"/>
      <w:marRight w:val="0"/>
      <w:marTop w:val="0"/>
      <w:marBottom w:val="0"/>
      <w:divBdr>
        <w:top w:val="none" w:sz="0" w:space="0" w:color="auto"/>
        <w:left w:val="none" w:sz="0" w:space="0" w:color="auto"/>
        <w:bottom w:val="none" w:sz="0" w:space="0" w:color="auto"/>
        <w:right w:val="none" w:sz="0" w:space="0" w:color="auto"/>
      </w:divBdr>
    </w:div>
    <w:div w:id="308555118">
      <w:bodyDiv w:val="1"/>
      <w:marLeft w:val="0"/>
      <w:marRight w:val="0"/>
      <w:marTop w:val="0"/>
      <w:marBottom w:val="0"/>
      <w:divBdr>
        <w:top w:val="none" w:sz="0" w:space="0" w:color="auto"/>
        <w:left w:val="none" w:sz="0" w:space="0" w:color="auto"/>
        <w:bottom w:val="none" w:sz="0" w:space="0" w:color="auto"/>
        <w:right w:val="none" w:sz="0" w:space="0" w:color="auto"/>
      </w:divBdr>
      <w:divsChild>
        <w:div w:id="529220193">
          <w:marLeft w:val="0"/>
          <w:marRight w:val="0"/>
          <w:marTop w:val="0"/>
          <w:marBottom w:val="0"/>
          <w:divBdr>
            <w:top w:val="none" w:sz="0" w:space="0" w:color="auto"/>
            <w:left w:val="none" w:sz="0" w:space="0" w:color="auto"/>
            <w:bottom w:val="none" w:sz="0" w:space="0" w:color="auto"/>
            <w:right w:val="none" w:sz="0" w:space="0" w:color="auto"/>
          </w:divBdr>
          <w:divsChild>
            <w:div w:id="1540898130">
              <w:marLeft w:val="0"/>
              <w:marRight w:val="0"/>
              <w:marTop w:val="0"/>
              <w:marBottom w:val="0"/>
              <w:divBdr>
                <w:top w:val="single" w:sz="2" w:space="0" w:color="FFFFFF"/>
                <w:left w:val="single" w:sz="6" w:space="0" w:color="FFFFFF"/>
                <w:bottom w:val="single" w:sz="6" w:space="0" w:color="FFFFFF"/>
                <w:right w:val="single" w:sz="6" w:space="0" w:color="FFFFFF"/>
              </w:divBdr>
              <w:divsChild>
                <w:div w:id="1108237554">
                  <w:marLeft w:val="0"/>
                  <w:marRight w:val="0"/>
                  <w:marTop w:val="0"/>
                  <w:marBottom w:val="0"/>
                  <w:divBdr>
                    <w:top w:val="single" w:sz="6" w:space="1" w:color="D3D3D3"/>
                    <w:left w:val="none" w:sz="0" w:space="0" w:color="auto"/>
                    <w:bottom w:val="none" w:sz="0" w:space="0" w:color="auto"/>
                    <w:right w:val="none" w:sz="0" w:space="0" w:color="auto"/>
                  </w:divBdr>
                  <w:divsChild>
                    <w:div w:id="437143896">
                      <w:marLeft w:val="0"/>
                      <w:marRight w:val="0"/>
                      <w:marTop w:val="0"/>
                      <w:marBottom w:val="0"/>
                      <w:divBdr>
                        <w:top w:val="none" w:sz="0" w:space="0" w:color="auto"/>
                        <w:left w:val="none" w:sz="0" w:space="0" w:color="auto"/>
                        <w:bottom w:val="none" w:sz="0" w:space="0" w:color="auto"/>
                        <w:right w:val="none" w:sz="0" w:space="0" w:color="auto"/>
                      </w:divBdr>
                      <w:divsChild>
                        <w:div w:id="17949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586066">
      <w:bodyDiv w:val="1"/>
      <w:marLeft w:val="0"/>
      <w:marRight w:val="0"/>
      <w:marTop w:val="0"/>
      <w:marBottom w:val="0"/>
      <w:divBdr>
        <w:top w:val="none" w:sz="0" w:space="0" w:color="auto"/>
        <w:left w:val="none" w:sz="0" w:space="0" w:color="auto"/>
        <w:bottom w:val="none" w:sz="0" w:space="0" w:color="auto"/>
        <w:right w:val="none" w:sz="0" w:space="0" w:color="auto"/>
      </w:divBdr>
    </w:div>
    <w:div w:id="485556460">
      <w:bodyDiv w:val="1"/>
      <w:marLeft w:val="0"/>
      <w:marRight w:val="0"/>
      <w:marTop w:val="0"/>
      <w:marBottom w:val="0"/>
      <w:divBdr>
        <w:top w:val="none" w:sz="0" w:space="0" w:color="auto"/>
        <w:left w:val="none" w:sz="0" w:space="0" w:color="auto"/>
        <w:bottom w:val="none" w:sz="0" w:space="0" w:color="auto"/>
        <w:right w:val="none" w:sz="0" w:space="0" w:color="auto"/>
      </w:divBdr>
    </w:div>
    <w:div w:id="685248679">
      <w:bodyDiv w:val="1"/>
      <w:marLeft w:val="0"/>
      <w:marRight w:val="0"/>
      <w:marTop w:val="0"/>
      <w:marBottom w:val="0"/>
      <w:divBdr>
        <w:top w:val="none" w:sz="0" w:space="0" w:color="auto"/>
        <w:left w:val="none" w:sz="0" w:space="0" w:color="auto"/>
        <w:bottom w:val="none" w:sz="0" w:space="0" w:color="auto"/>
        <w:right w:val="none" w:sz="0" w:space="0" w:color="auto"/>
      </w:divBdr>
    </w:div>
    <w:div w:id="749472728">
      <w:bodyDiv w:val="1"/>
      <w:marLeft w:val="0"/>
      <w:marRight w:val="0"/>
      <w:marTop w:val="0"/>
      <w:marBottom w:val="0"/>
      <w:divBdr>
        <w:top w:val="none" w:sz="0" w:space="0" w:color="auto"/>
        <w:left w:val="none" w:sz="0" w:space="0" w:color="auto"/>
        <w:bottom w:val="none" w:sz="0" w:space="0" w:color="auto"/>
        <w:right w:val="none" w:sz="0" w:space="0" w:color="auto"/>
      </w:divBdr>
      <w:divsChild>
        <w:div w:id="523980810">
          <w:marLeft w:val="0"/>
          <w:marRight w:val="0"/>
          <w:marTop w:val="0"/>
          <w:marBottom w:val="0"/>
          <w:divBdr>
            <w:top w:val="none" w:sz="0" w:space="0" w:color="auto"/>
            <w:left w:val="none" w:sz="0" w:space="0" w:color="auto"/>
            <w:bottom w:val="none" w:sz="0" w:space="0" w:color="auto"/>
            <w:right w:val="none" w:sz="0" w:space="0" w:color="auto"/>
          </w:divBdr>
          <w:divsChild>
            <w:div w:id="388457890">
              <w:marLeft w:val="0"/>
              <w:marRight w:val="0"/>
              <w:marTop w:val="0"/>
              <w:marBottom w:val="0"/>
              <w:divBdr>
                <w:top w:val="single" w:sz="2" w:space="0" w:color="FFFFFF"/>
                <w:left w:val="single" w:sz="6" w:space="0" w:color="FFFFFF"/>
                <w:bottom w:val="single" w:sz="6" w:space="0" w:color="FFFFFF"/>
                <w:right w:val="single" w:sz="6" w:space="0" w:color="FFFFFF"/>
              </w:divBdr>
              <w:divsChild>
                <w:div w:id="177162215">
                  <w:marLeft w:val="0"/>
                  <w:marRight w:val="0"/>
                  <w:marTop w:val="0"/>
                  <w:marBottom w:val="0"/>
                  <w:divBdr>
                    <w:top w:val="single" w:sz="6" w:space="1" w:color="D3D3D3"/>
                    <w:left w:val="none" w:sz="0" w:space="0" w:color="auto"/>
                    <w:bottom w:val="none" w:sz="0" w:space="0" w:color="auto"/>
                    <w:right w:val="none" w:sz="0" w:space="0" w:color="auto"/>
                  </w:divBdr>
                  <w:divsChild>
                    <w:div w:id="1692805620">
                      <w:marLeft w:val="0"/>
                      <w:marRight w:val="0"/>
                      <w:marTop w:val="0"/>
                      <w:marBottom w:val="0"/>
                      <w:divBdr>
                        <w:top w:val="none" w:sz="0" w:space="0" w:color="auto"/>
                        <w:left w:val="none" w:sz="0" w:space="0" w:color="auto"/>
                        <w:bottom w:val="none" w:sz="0" w:space="0" w:color="auto"/>
                        <w:right w:val="none" w:sz="0" w:space="0" w:color="auto"/>
                      </w:divBdr>
                      <w:divsChild>
                        <w:div w:id="14954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511473">
      <w:bodyDiv w:val="1"/>
      <w:marLeft w:val="0"/>
      <w:marRight w:val="0"/>
      <w:marTop w:val="0"/>
      <w:marBottom w:val="0"/>
      <w:divBdr>
        <w:top w:val="none" w:sz="0" w:space="0" w:color="auto"/>
        <w:left w:val="none" w:sz="0" w:space="0" w:color="auto"/>
        <w:bottom w:val="none" w:sz="0" w:space="0" w:color="auto"/>
        <w:right w:val="none" w:sz="0" w:space="0" w:color="auto"/>
      </w:divBdr>
    </w:div>
    <w:div w:id="1198084981">
      <w:bodyDiv w:val="1"/>
      <w:marLeft w:val="0"/>
      <w:marRight w:val="0"/>
      <w:marTop w:val="0"/>
      <w:marBottom w:val="0"/>
      <w:divBdr>
        <w:top w:val="none" w:sz="0" w:space="0" w:color="auto"/>
        <w:left w:val="none" w:sz="0" w:space="0" w:color="auto"/>
        <w:bottom w:val="none" w:sz="0" w:space="0" w:color="auto"/>
        <w:right w:val="none" w:sz="0" w:space="0" w:color="auto"/>
      </w:divBdr>
    </w:div>
    <w:div w:id="1211989258">
      <w:bodyDiv w:val="1"/>
      <w:marLeft w:val="0"/>
      <w:marRight w:val="0"/>
      <w:marTop w:val="0"/>
      <w:marBottom w:val="0"/>
      <w:divBdr>
        <w:top w:val="none" w:sz="0" w:space="0" w:color="auto"/>
        <w:left w:val="none" w:sz="0" w:space="0" w:color="auto"/>
        <w:bottom w:val="none" w:sz="0" w:space="0" w:color="auto"/>
        <w:right w:val="none" w:sz="0" w:space="0" w:color="auto"/>
      </w:divBdr>
    </w:div>
    <w:div w:id="1469780695">
      <w:bodyDiv w:val="1"/>
      <w:marLeft w:val="0"/>
      <w:marRight w:val="0"/>
      <w:marTop w:val="0"/>
      <w:marBottom w:val="0"/>
      <w:divBdr>
        <w:top w:val="none" w:sz="0" w:space="0" w:color="auto"/>
        <w:left w:val="none" w:sz="0" w:space="0" w:color="auto"/>
        <w:bottom w:val="none" w:sz="0" w:space="0" w:color="auto"/>
        <w:right w:val="none" w:sz="0" w:space="0" w:color="auto"/>
      </w:divBdr>
      <w:divsChild>
        <w:div w:id="1153641647">
          <w:marLeft w:val="0"/>
          <w:marRight w:val="0"/>
          <w:marTop w:val="0"/>
          <w:marBottom w:val="0"/>
          <w:divBdr>
            <w:top w:val="none" w:sz="0" w:space="0" w:color="auto"/>
            <w:left w:val="none" w:sz="0" w:space="0" w:color="auto"/>
            <w:bottom w:val="none" w:sz="0" w:space="0" w:color="auto"/>
            <w:right w:val="none" w:sz="0" w:space="0" w:color="auto"/>
          </w:divBdr>
          <w:divsChild>
            <w:div w:id="1244803521">
              <w:marLeft w:val="0"/>
              <w:marRight w:val="0"/>
              <w:marTop w:val="0"/>
              <w:marBottom w:val="0"/>
              <w:divBdr>
                <w:top w:val="single" w:sz="2" w:space="0" w:color="FFFFFF"/>
                <w:left w:val="single" w:sz="6" w:space="0" w:color="FFFFFF"/>
                <w:bottom w:val="single" w:sz="6" w:space="0" w:color="FFFFFF"/>
                <w:right w:val="single" w:sz="6" w:space="0" w:color="FFFFFF"/>
              </w:divBdr>
              <w:divsChild>
                <w:div w:id="1546135056">
                  <w:marLeft w:val="0"/>
                  <w:marRight w:val="0"/>
                  <w:marTop w:val="0"/>
                  <w:marBottom w:val="0"/>
                  <w:divBdr>
                    <w:top w:val="single" w:sz="6" w:space="1" w:color="D3D3D3"/>
                    <w:left w:val="none" w:sz="0" w:space="0" w:color="auto"/>
                    <w:bottom w:val="none" w:sz="0" w:space="0" w:color="auto"/>
                    <w:right w:val="none" w:sz="0" w:space="0" w:color="auto"/>
                  </w:divBdr>
                  <w:divsChild>
                    <w:div w:id="1089422310">
                      <w:marLeft w:val="0"/>
                      <w:marRight w:val="0"/>
                      <w:marTop w:val="0"/>
                      <w:marBottom w:val="0"/>
                      <w:divBdr>
                        <w:top w:val="none" w:sz="0" w:space="0" w:color="auto"/>
                        <w:left w:val="none" w:sz="0" w:space="0" w:color="auto"/>
                        <w:bottom w:val="none" w:sz="0" w:space="0" w:color="auto"/>
                        <w:right w:val="none" w:sz="0" w:space="0" w:color="auto"/>
                      </w:divBdr>
                      <w:divsChild>
                        <w:div w:id="16262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328686">
      <w:bodyDiv w:val="1"/>
      <w:marLeft w:val="0"/>
      <w:marRight w:val="0"/>
      <w:marTop w:val="0"/>
      <w:marBottom w:val="0"/>
      <w:divBdr>
        <w:top w:val="none" w:sz="0" w:space="0" w:color="auto"/>
        <w:left w:val="none" w:sz="0" w:space="0" w:color="auto"/>
        <w:bottom w:val="none" w:sz="0" w:space="0" w:color="auto"/>
        <w:right w:val="none" w:sz="0" w:space="0" w:color="auto"/>
      </w:divBdr>
    </w:div>
    <w:div w:id="1495027457">
      <w:bodyDiv w:val="1"/>
      <w:marLeft w:val="0"/>
      <w:marRight w:val="0"/>
      <w:marTop w:val="0"/>
      <w:marBottom w:val="0"/>
      <w:divBdr>
        <w:top w:val="none" w:sz="0" w:space="0" w:color="auto"/>
        <w:left w:val="none" w:sz="0" w:space="0" w:color="auto"/>
        <w:bottom w:val="none" w:sz="0" w:space="0" w:color="auto"/>
        <w:right w:val="none" w:sz="0" w:space="0" w:color="auto"/>
      </w:divBdr>
    </w:div>
    <w:div w:id="1525897226">
      <w:bodyDiv w:val="1"/>
      <w:marLeft w:val="0"/>
      <w:marRight w:val="0"/>
      <w:marTop w:val="0"/>
      <w:marBottom w:val="0"/>
      <w:divBdr>
        <w:top w:val="none" w:sz="0" w:space="0" w:color="auto"/>
        <w:left w:val="none" w:sz="0" w:space="0" w:color="auto"/>
        <w:bottom w:val="none" w:sz="0" w:space="0" w:color="auto"/>
        <w:right w:val="none" w:sz="0" w:space="0" w:color="auto"/>
      </w:divBdr>
    </w:div>
    <w:div w:id="1539584805">
      <w:bodyDiv w:val="1"/>
      <w:marLeft w:val="0"/>
      <w:marRight w:val="0"/>
      <w:marTop w:val="0"/>
      <w:marBottom w:val="0"/>
      <w:divBdr>
        <w:top w:val="none" w:sz="0" w:space="0" w:color="auto"/>
        <w:left w:val="none" w:sz="0" w:space="0" w:color="auto"/>
        <w:bottom w:val="none" w:sz="0" w:space="0" w:color="auto"/>
        <w:right w:val="none" w:sz="0" w:space="0" w:color="auto"/>
      </w:divBdr>
    </w:div>
    <w:div w:id="1614052727">
      <w:bodyDiv w:val="1"/>
      <w:marLeft w:val="0"/>
      <w:marRight w:val="0"/>
      <w:marTop w:val="0"/>
      <w:marBottom w:val="0"/>
      <w:divBdr>
        <w:top w:val="none" w:sz="0" w:space="0" w:color="auto"/>
        <w:left w:val="none" w:sz="0" w:space="0" w:color="auto"/>
        <w:bottom w:val="none" w:sz="0" w:space="0" w:color="auto"/>
        <w:right w:val="none" w:sz="0" w:space="0" w:color="auto"/>
      </w:divBdr>
      <w:divsChild>
        <w:div w:id="2008747862">
          <w:marLeft w:val="0"/>
          <w:marRight w:val="0"/>
          <w:marTop w:val="0"/>
          <w:marBottom w:val="0"/>
          <w:divBdr>
            <w:top w:val="none" w:sz="0" w:space="0" w:color="auto"/>
            <w:left w:val="none" w:sz="0" w:space="0" w:color="auto"/>
            <w:bottom w:val="none" w:sz="0" w:space="0" w:color="auto"/>
            <w:right w:val="none" w:sz="0" w:space="0" w:color="auto"/>
          </w:divBdr>
          <w:divsChild>
            <w:div w:id="1790128678">
              <w:marLeft w:val="0"/>
              <w:marRight w:val="0"/>
              <w:marTop w:val="0"/>
              <w:marBottom w:val="0"/>
              <w:divBdr>
                <w:top w:val="single" w:sz="2" w:space="0" w:color="FFFFFF"/>
                <w:left w:val="single" w:sz="6" w:space="0" w:color="FFFFFF"/>
                <w:bottom w:val="single" w:sz="6" w:space="0" w:color="FFFFFF"/>
                <w:right w:val="single" w:sz="6" w:space="0" w:color="FFFFFF"/>
              </w:divBdr>
              <w:divsChild>
                <w:div w:id="1159228827">
                  <w:marLeft w:val="0"/>
                  <w:marRight w:val="0"/>
                  <w:marTop w:val="0"/>
                  <w:marBottom w:val="0"/>
                  <w:divBdr>
                    <w:top w:val="single" w:sz="6" w:space="1" w:color="D3D3D3"/>
                    <w:left w:val="none" w:sz="0" w:space="0" w:color="auto"/>
                    <w:bottom w:val="none" w:sz="0" w:space="0" w:color="auto"/>
                    <w:right w:val="none" w:sz="0" w:space="0" w:color="auto"/>
                  </w:divBdr>
                  <w:divsChild>
                    <w:div w:id="1996913030">
                      <w:marLeft w:val="0"/>
                      <w:marRight w:val="0"/>
                      <w:marTop w:val="0"/>
                      <w:marBottom w:val="0"/>
                      <w:divBdr>
                        <w:top w:val="none" w:sz="0" w:space="0" w:color="auto"/>
                        <w:left w:val="none" w:sz="0" w:space="0" w:color="auto"/>
                        <w:bottom w:val="none" w:sz="0" w:space="0" w:color="auto"/>
                        <w:right w:val="none" w:sz="0" w:space="0" w:color="auto"/>
                      </w:divBdr>
                      <w:divsChild>
                        <w:div w:id="13793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265488">
      <w:bodyDiv w:val="1"/>
      <w:marLeft w:val="0"/>
      <w:marRight w:val="0"/>
      <w:marTop w:val="0"/>
      <w:marBottom w:val="0"/>
      <w:divBdr>
        <w:top w:val="none" w:sz="0" w:space="0" w:color="auto"/>
        <w:left w:val="none" w:sz="0" w:space="0" w:color="auto"/>
        <w:bottom w:val="none" w:sz="0" w:space="0" w:color="auto"/>
        <w:right w:val="none" w:sz="0" w:space="0" w:color="auto"/>
      </w:divBdr>
    </w:div>
    <w:div w:id="1721243024">
      <w:bodyDiv w:val="1"/>
      <w:marLeft w:val="0"/>
      <w:marRight w:val="0"/>
      <w:marTop w:val="0"/>
      <w:marBottom w:val="0"/>
      <w:divBdr>
        <w:top w:val="none" w:sz="0" w:space="0" w:color="auto"/>
        <w:left w:val="none" w:sz="0" w:space="0" w:color="auto"/>
        <w:bottom w:val="none" w:sz="0" w:space="0" w:color="auto"/>
        <w:right w:val="none" w:sz="0" w:space="0" w:color="auto"/>
      </w:divBdr>
    </w:div>
    <w:div w:id="1866169655">
      <w:bodyDiv w:val="1"/>
      <w:marLeft w:val="0"/>
      <w:marRight w:val="0"/>
      <w:marTop w:val="0"/>
      <w:marBottom w:val="0"/>
      <w:divBdr>
        <w:top w:val="none" w:sz="0" w:space="0" w:color="auto"/>
        <w:left w:val="none" w:sz="0" w:space="0" w:color="auto"/>
        <w:bottom w:val="none" w:sz="0" w:space="0" w:color="auto"/>
        <w:right w:val="none" w:sz="0" w:space="0" w:color="auto"/>
      </w:divBdr>
    </w:div>
    <w:div w:id="1924414564">
      <w:bodyDiv w:val="1"/>
      <w:marLeft w:val="0"/>
      <w:marRight w:val="0"/>
      <w:marTop w:val="0"/>
      <w:marBottom w:val="0"/>
      <w:divBdr>
        <w:top w:val="none" w:sz="0" w:space="0" w:color="auto"/>
        <w:left w:val="none" w:sz="0" w:space="0" w:color="auto"/>
        <w:bottom w:val="none" w:sz="0" w:space="0" w:color="auto"/>
        <w:right w:val="none" w:sz="0" w:space="0" w:color="auto"/>
      </w:divBdr>
      <w:divsChild>
        <w:div w:id="1967351988">
          <w:marLeft w:val="0"/>
          <w:marRight w:val="0"/>
          <w:marTop w:val="0"/>
          <w:marBottom w:val="0"/>
          <w:divBdr>
            <w:top w:val="none" w:sz="0" w:space="0" w:color="auto"/>
            <w:left w:val="none" w:sz="0" w:space="0" w:color="auto"/>
            <w:bottom w:val="none" w:sz="0" w:space="0" w:color="auto"/>
            <w:right w:val="none" w:sz="0" w:space="0" w:color="auto"/>
          </w:divBdr>
          <w:divsChild>
            <w:div w:id="1064571908">
              <w:marLeft w:val="0"/>
              <w:marRight w:val="0"/>
              <w:marTop w:val="0"/>
              <w:marBottom w:val="0"/>
              <w:divBdr>
                <w:top w:val="single" w:sz="2" w:space="0" w:color="FFFFFF"/>
                <w:left w:val="single" w:sz="6" w:space="0" w:color="FFFFFF"/>
                <w:bottom w:val="single" w:sz="6" w:space="0" w:color="FFFFFF"/>
                <w:right w:val="single" w:sz="6" w:space="0" w:color="FFFFFF"/>
              </w:divBdr>
              <w:divsChild>
                <w:div w:id="1778400532">
                  <w:marLeft w:val="0"/>
                  <w:marRight w:val="0"/>
                  <w:marTop w:val="0"/>
                  <w:marBottom w:val="0"/>
                  <w:divBdr>
                    <w:top w:val="single" w:sz="6" w:space="1" w:color="D3D3D3"/>
                    <w:left w:val="none" w:sz="0" w:space="0" w:color="auto"/>
                    <w:bottom w:val="none" w:sz="0" w:space="0" w:color="auto"/>
                    <w:right w:val="none" w:sz="0" w:space="0" w:color="auto"/>
                  </w:divBdr>
                  <w:divsChild>
                    <w:div w:id="769198667">
                      <w:marLeft w:val="0"/>
                      <w:marRight w:val="0"/>
                      <w:marTop w:val="0"/>
                      <w:marBottom w:val="0"/>
                      <w:divBdr>
                        <w:top w:val="none" w:sz="0" w:space="0" w:color="auto"/>
                        <w:left w:val="none" w:sz="0" w:space="0" w:color="auto"/>
                        <w:bottom w:val="none" w:sz="0" w:space="0" w:color="auto"/>
                        <w:right w:val="none" w:sz="0" w:space="0" w:color="auto"/>
                      </w:divBdr>
                      <w:divsChild>
                        <w:div w:id="20931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197717">
      <w:bodyDiv w:val="1"/>
      <w:marLeft w:val="0"/>
      <w:marRight w:val="0"/>
      <w:marTop w:val="0"/>
      <w:marBottom w:val="0"/>
      <w:divBdr>
        <w:top w:val="none" w:sz="0" w:space="0" w:color="auto"/>
        <w:left w:val="none" w:sz="0" w:space="0" w:color="auto"/>
        <w:bottom w:val="none" w:sz="0" w:space="0" w:color="auto"/>
        <w:right w:val="none" w:sz="0" w:space="0" w:color="auto"/>
      </w:divBdr>
    </w:div>
    <w:div w:id="21083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03.safelinks.protection.outlook.com/?url=https%3A%2F%2Fvds.issgovernance.com%2Fvds%2F%23%2FMjU2NQ%3D%3D%2F&amp;data=04%7C01%7CReggie.Nelson%40lgim.com%7C812d9859f7a24d903e9f08d921b15253%7Cd246baabcc004ed2bc4ef8a46cbc590d%7C0%7C0%7C637577867746862786%7CUnknown%7CTWFpbGZsb3d8eyJWIjoiMC4wLjAwMDAiLCJQIjoiV2luMzIiLCJBTiI6Ik1haWwiLCJXVCI6Mn0%3D%7C1000&amp;sdata=JWy42bR6h7vavb2zLqbK8OUhXH374jXat%2Fu42sXEPV8%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5D2F10EF0D8E43824F904F801FB425" ma:contentTypeVersion="16" ma:contentTypeDescription="Create a new document." ma:contentTypeScope="" ma:versionID="ff8dd98783a13f6b31001de4176ba001">
  <xsd:schema xmlns:xsd="http://www.w3.org/2001/XMLSchema" xmlns:xs="http://www.w3.org/2001/XMLSchema" xmlns:p="http://schemas.microsoft.com/office/2006/metadata/properties" xmlns:ns2="a831030f-2148-41ef-b64e-0e2d97f95a1d" xmlns:ns3="f98271fc-3d15-4cd3-a93c-68d484f85a33" targetNamespace="http://schemas.microsoft.com/office/2006/metadata/properties" ma:root="true" ma:fieldsID="004354b620c9e289646df2232b15454d" ns2:_="" ns3:_="">
    <xsd:import namespace="a831030f-2148-41ef-b64e-0e2d97f95a1d"/>
    <xsd:import namespace="f98271fc-3d15-4cd3-a93c-68d484f85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1030f-2148-41ef-b64e-0e2d97f95a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4b0cbd-8055-471f-8503-382dacd25535}" ma:internalName="TaxCatchAll" ma:showField="CatchAllData" ma:web="a831030f-2148-41ef-b64e-0e2d97f95a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271fc-3d15-4cd3-a93c-68d484f85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3c266f-2106-44df-968c-0e87208a8d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31030f-2148-41ef-b64e-0e2d97f95a1d" xsi:nil="true"/>
    <lcf76f155ced4ddcb4097134ff3c332f xmlns="f98271fc-3d15-4cd3-a93c-68d484f85a33">
      <Terms xmlns="http://schemas.microsoft.com/office/infopath/2007/PartnerControls"/>
    </lcf76f155ced4ddcb4097134ff3c332f>
    <SharedWithUsers xmlns="a831030f-2148-41ef-b64e-0e2d97f95a1d">
      <UserInfo>
        <DisplayName>Steen, Ben</DisplayName>
        <AccountId>15</AccountId>
        <AccountType/>
      </UserInfo>
      <UserInfo>
        <DisplayName>Willcock, James</DisplayName>
        <AccountId>116</AccountId>
        <AccountType/>
      </UserInfo>
      <UserInfo>
        <DisplayName>Seesurn, Pushti</DisplayName>
        <AccountId>26</AccountId>
        <AccountType/>
      </UserInfo>
      <UserInfo>
        <DisplayName>Hawkins, Tom</DisplayName>
        <AccountId>76</AccountId>
        <AccountType/>
      </UserInfo>
    </SharedWithUsers>
    <_Flow_SignoffStatus xmlns="f98271fc-3d15-4cd3-a93c-68d484f85a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lNlbGVjdGVkIj48ZWxlbWVudCB1aWQ9ImIxMTMzZWJkLWZlODktNGU2OS1iOGEzLTgzOWQ0NmI3YWMyYyIgdmFsdWU9IiIgeG1sbnM9Imh0dHA6Ly93d3cuYm9sZG9uamFtZXMuY29tLzIwMDgvMDEvc2llL2ludGVybmFsL2xhYmVsIiAvPjwvc2lzbD48VXNlck5hbWU+SU5WXE1DODIxNTk8L1VzZXJOYW1lPjxEYXRlVGltZT4yMS8wNS8yMDIwIDA4OjM5OjEyPC9EYXRlVGltZT48TGFiZWxTdHJpbmc+Tm9uLUNvbmZpZGVudGlhbDwvTGFiZWxTdHJpbmc+PC9pdGVtPjwvbGFiZWxIaXN0b3J5Pg==</Value>
</WrappedLabelHistory>
</file>

<file path=customXml/item6.xml><?xml version="1.0" encoding="utf-8"?>
<sisl xmlns:xsi="http://www.w3.org/2001/XMLSchema-instance" xmlns:xsd="http://www.w3.org/2001/XMLSchema" xmlns="http://www.boldonjames.com/2008/01/sie/internal/label" sislVersion="0" policy="784e6d64-272a-4c0b-aef4-7501937f1df8" origin="userSelected">
  <element uid="b1133ebd-fe89-4e69-b8a3-839d46b7ac2c" value=""/>
</sisl>
</file>

<file path=customXml/itemProps1.xml><?xml version="1.0" encoding="utf-8"?>
<ds:datastoreItem xmlns:ds="http://schemas.openxmlformats.org/officeDocument/2006/customXml" ds:itemID="{7A9EDDB2-7681-4FB9-815B-3A4D5873F2F3}">
  <ds:schemaRefs>
    <ds:schemaRef ds:uri="http://schemas.microsoft.com/sharepoint/v3/contenttype/forms"/>
  </ds:schemaRefs>
</ds:datastoreItem>
</file>

<file path=customXml/itemProps2.xml><?xml version="1.0" encoding="utf-8"?>
<ds:datastoreItem xmlns:ds="http://schemas.openxmlformats.org/officeDocument/2006/customXml" ds:itemID="{04CFE745-C6CC-4209-B734-D005D80B6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1030f-2148-41ef-b64e-0e2d97f95a1d"/>
    <ds:schemaRef ds:uri="f98271fc-3d15-4cd3-a93c-68d484f85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C9D0C-EFB7-4BB4-ACBC-46058664374C}">
  <ds:schemaRefs>
    <ds:schemaRef ds:uri="http://schemas.microsoft.com/office/2006/metadata/properties"/>
    <ds:schemaRef ds:uri="http://schemas.microsoft.com/office/infopath/2007/PartnerControls"/>
    <ds:schemaRef ds:uri="a831030f-2148-41ef-b64e-0e2d97f95a1d"/>
    <ds:schemaRef ds:uri="f98271fc-3d15-4cd3-a93c-68d484f85a33"/>
  </ds:schemaRefs>
</ds:datastoreItem>
</file>

<file path=customXml/itemProps4.xml><?xml version="1.0" encoding="utf-8"?>
<ds:datastoreItem xmlns:ds="http://schemas.openxmlformats.org/officeDocument/2006/customXml" ds:itemID="{8FDB84FA-1714-41BA-B28B-E48863E0DB89}">
  <ds:schemaRefs>
    <ds:schemaRef ds:uri="http://schemas.openxmlformats.org/officeDocument/2006/bibliography"/>
  </ds:schemaRefs>
</ds:datastoreItem>
</file>

<file path=customXml/itemProps5.xml><?xml version="1.0" encoding="utf-8"?>
<ds:datastoreItem xmlns:ds="http://schemas.openxmlformats.org/officeDocument/2006/customXml" ds:itemID="{E60FCE11-88D6-466F-9E39-6046BECA52C9}">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91333FCC-73D4-40D4-B5A7-89F3419CA57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3745</Words>
  <Characters>20960</Characters>
  <Application>Microsoft Office Word</Application>
  <DocSecurity>0</DocSecurity>
  <Lines>530</Lines>
  <Paragraphs>189</Paragraphs>
  <ScaleCrop>false</ScaleCrop>
  <HeadingPairs>
    <vt:vector size="2" baseType="variant">
      <vt:variant>
        <vt:lpstr>Title</vt:lpstr>
      </vt:variant>
      <vt:variant>
        <vt:i4>1</vt:i4>
      </vt:variant>
    </vt:vector>
  </HeadingPairs>
  <TitlesOfParts>
    <vt:vector size="1" baseType="lpstr">
      <vt:lpstr/>
    </vt:vector>
  </TitlesOfParts>
  <Company>Legal &amp; General Investment Management</Company>
  <LinksUpToDate>false</LinksUpToDate>
  <CharactersWithSpaces>24663</CharactersWithSpaces>
  <SharedDoc>false</SharedDoc>
  <HLinks>
    <vt:vector size="6" baseType="variant">
      <vt:variant>
        <vt:i4>7274543</vt:i4>
      </vt:variant>
      <vt:variant>
        <vt:i4>0</vt:i4>
      </vt:variant>
      <vt:variant>
        <vt:i4>0</vt:i4>
      </vt:variant>
      <vt:variant>
        <vt:i4>5</vt:i4>
      </vt:variant>
      <vt:variant>
        <vt:lpwstr>https://eur03.safelinks.protection.outlook.com/?url=https%3A%2F%2Fvds.issgovernance.com%2Fvds%2F%23%2FMjU2NQ%3D%3D%2F&amp;data=04%7C01%7CReggie.Nelson%40lgim.com%7C812d9859f7a24d903e9f08d921b15253%7Cd246baabcc004ed2bc4ef8a46cbc590d%7C0%7C0%7C637577867746862786%7CUnknown%7CTWFpbGZsb3d8eyJWIjoiMC4wLjAwMDAiLCJQIjoiV2luMzIiLCJBTiI6Ik1haWwiLCJXVCI6Mn0%3D%7C1000&amp;sdata=JWy42bR6h7vavb2zLqbK8OUhXH374jXat%2Fu42sXEPV8%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Memento Charinga,</dc:creator>
  <cp:keywords>Non-Confidential</cp:keywords>
  <cp:lastModifiedBy>Harry Neyland</cp:lastModifiedBy>
  <cp:revision>5</cp:revision>
  <dcterms:created xsi:type="dcterms:W3CDTF">2026-04-08T11:12:00Z</dcterms:created>
  <dcterms:modified xsi:type="dcterms:W3CDTF">2026-04-13T09:00:00Z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71d430c8-3e6d-4d94-b4b9-f088a5775d3c</vt:lpwstr>
  </property>
  <property fmtid="{D5CDD505-2E9C-101B-9397-08002B2CF9AE}" pid="3" name="bjSaver">
    <vt:lpwstr>o24SZexL5CmMgqCAAbPNkDh3/W+b9UWz</vt:lpwstr>
  </property>
  <property fmtid="{D5CDD505-2E9C-101B-9397-08002B2CF9AE}" pid="4" name="bjDocumentLabelXML">
    <vt:lpwstr>&lt;?xml version="1.0" encoding="us-ascii"?&gt;&lt;sisl xmlns:xsi="http://www.w3.org/2001/XMLSchema-instance" xmlns:xsd="http://www.w3.org/2001/XMLSchema" sislVersion="0" policy="784e6d64-272a-4c0b-aef4-7501937f1df8" origin="userSelected" xmlns="http://www.boldonj</vt:lpwstr>
  </property>
  <property fmtid="{D5CDD505-2E9C-101B-9397-08002B2CF9AE}" pid="5" name="bjDocumentLabelXML-0">
    <vt:lpwstr>ames.com/2008/01/sie/internal/label"&gt;&lt;element uid="b1133ebd-fe89-4e69-b8a3-839d46b7ac2c" value="" /&gt;&lt;/sisl&gt;</vt:lpwstr>
  </property>
  <property fmtid="{D5CDD505-2E9C-101B-9397-08002B2CF9AE}" pid="6" name="bjDocumentSecurityLabel">
    <vt:lpwstr>Non-Confidential</vt:lpwstr>
  </property>
  <property fmtid="{D5CDD505-2E9C-101B-9397-08002B2CF9AE}" pid="7" name="LandG_Classification_UID">
    <vt:lpwstr>9015d811-2d81-403c-933f-24a55b5746aa</vt:lpwstr>
  </property>
  <property fmtid="{D5CDD505-2E9C-101B-9397-08002B2CF9AE}" pid="8" name="LandG_Classification">
    <vt:lpwstr>Non-Confidential</vt:lpwstr>
  </property>
  <property fmtid="{D5CDD505-2E9C-101B-9397-08002B2CF9AE}" pid="9" name="bjLabelHistoryID">
    <vt:lpwstr>{1967443B-DBB8-4D94-959D-84F16933C7DF}</vt:lpwstr>
  </property>
  <property fmtid="{D5CDD505-2E9C-101B-9397-08002B2CF9AE}" pid="10" name="MediaServiceImageTags">
    <vt:lpwstr/>
  </property>
  <property fmtid="{D5CDD505-2E9C-101B-9397-08002B2CF9AE}" pid="11" name="ContentTypeId">
    <vt:lpwstr>0x010100015D2F10EF0D8E43824F904F801FB425</vt:lpwstr>
  </property>
  <property fmtid="{D5CDD505-2E9C-101B-9397-08002B2CF9AE}" pid="12" name="MSIP_Label_f04ac8a0-3239-48f6-b13c-fd3fc9134bf0_Enabled">
    <vt:lpwstr>true</vt:lpwstr>
  </property>
  <property fmtid="{D5CDD505-2E9C-101B-9397-08002B2CF9AE}" pid="13" name="MSIP_Label_f04ac8a0-3239-48f6-b13c-fd3fc9134bf0_SetDate">
    <vt:lpwstr>2024-08-02T14:08:39Z</vt:lpwstr>
  </property>
  <property fmtid="{D5CDD505-2E9C-101B-9397-08002B2CF9AE}" pid="14" name="MSIP_Label_f04ac8a0-3239-48f6-b13c-fd3fc9134bf0_Method">
    <vt:lpwstr>Standard</vt:lpwstr>
  </property>
  <property fmtid="{D5CDD505-2E9C-101B-9397-08002B2CF9AE}" pid="15" name="MSIP_Label_f04ac8a0-3239-48f6-b13c-fd3fc9134bf0_Name">
    <vt:lpwstr>Confidential</vt:lpwstr>
  </property>
  <property fmtid="{D5CDD505-2E9C-101B-9397-08002B2CF9AE}" pid="16" name="MSIP_Label_f04ac8a0-3239-48f6-b13c-fd3fc9134bf0_SiteId">
    <vt:lpwstr>d246baab-cc00-4ed2-bc4e-f8a46cbc590d</vt:lpwstr>
  </property>
  <property fmtid="{D5CDD505-2E9C-101B-9397-08002B2CF9AE}" pid="17" name="MSIP_Label_f04ac8a0-3239-48f6-b13c-fd3fc9134bf0_ActionId">
    <vt:lpwstr>51541268-f2c8-4439-8a4a-451a236eee49</vt:lpwstr>
  </property>
  <property fmtid="{D5CDD505-2E9C-101B-9397-08002B2CF9AE}" pid="18" name="MSIP_Label_f04ac8a0-3239-48f6-b13c-fd3fc9134bf0_ContentBits">
    <vt:lpwstr>1</vt:lpwstr>
  </property>
  <property fmtid="{D5CDD505-2E9C-101B-9397-08002B2CF9AE}" pid="19" name="docLang">
    <vt:lpwstr>en</vt:lpwstr>
  </property>
</Properties>
</file>